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9EFE" w14:textId="62343123" w:rsid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Условия получения услуги по содействию в популяризации продукции субъектов МСП: </w:t>
      </w:r>
    </w:p>
    <w:p w14:paraId="074DE46F" w14:textId="77777777" w:rsidR="00BC0D5E" w:rsidRP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955788" w14:textId="77777777" w:rsid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количество услуг по содействию в популяризации продукции субъектов МСП для одного субъекта МСП не может превышать 1 (Одной)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год;</w:t>
      </w:r>
    </w:p>
    <w:p w14:paraId="544BCD67" w14:textId="77777777" w:rsidR="00BC0D5E" w:rsidRPr="00183476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77357">
        <w:rPr>
          <w:rFonts w:ascii="Times New Roman" w:hAnsi="Times New Roman" w:cs="Times New Roman"/>
          <w:color w:val="000000" w:themeColor="text1"/>
          <w:sz w:val="28"/>
          <w:szCs w:val="28"/>
        </w:rPr>
        <w:t>азмер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со стороны субъекта МСП составляет:</w:t>
      </w:r>
    </w:p>
    <w:p w14:paraId="7B13CFD1" w14:textId="77777777" w:rsidR="00BC0D5E" w:rsidRPr="00320EF6" w:rsidRDefault="00BC0D5E" w:rsidP="00BC0D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F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5% от цены многостороннего договора – для субъектов МСП, оказывающих услуги в сфере дополнительного образования, культуры, физкультуры и спорта, организации досуга и развлечений, негосударственных образовательных учреждений, туристических агентств и прочих организаций, предоставляющих услуги в сфере туризма, субъектов МСП предоставляющих бытовые услуги населению, а также для субъектов МСП состоящих в перечне субъектов МСП, имеющих статус социального предприятия, формируемом Департаментом финансов и экономики НАО.</w:t>
      </w:r>
    </w:p>
    <w:p w14:paraId="4218783E" w14:textId="77777777" w:rsidR="00BC0D5E" w:rsidRPr="000B1DAC" w:rsidRDefault="00BC0D5E" w:rsidP="00BC0D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15% от цены многостороннего</w:t>
      </w:r>
      <w:r w:rsidRPr="000B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– для прочих субъектов МСП,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удовлетворяющим </w:t>
      </w: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подпункта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7.8.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не относящихся к категориям, определенным в абзаце втором настоящего подпункта.</w:t>
      </w:r>
    </w:p>
    <w:p w14:paraId="3FC9AAFB" w14:textId="77777777" w:rsid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Pr="0082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со стороны </w:t>
      </w:r>
      <w:r w:rsidRPr="008232D0">
        <w:rPr>
          <w:rFonts w:ascii="Times New Roman" w:hAnsi="Times New Roman" w:cs="Times New Roman"/>
          <w:color w:val="000000" w:themeColor="text1"/>
          <w:sz w:val="28"/>
          <w:szCs w:val="28"/>
        </w:rPr>
        <w:t>АО «Центр развития бизнеса НАО» на 1 (Одну) услугу не может превышать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B12B76" w14:textId="77777777" w:rsidR="00BC0D5E" w:rsidRPr="00183476" w:rsidRDefault="00BC0D5E" w:rsidP="00BC0D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70 000 (Семьдесят тысяч) рублей – для субъекта МСП без наемных сотрудников или субъектов МСП с одним трудоустроенным работником</w:t>
      </w: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DD2442" w14:textId="77777777" w:rsidR="00BC0D5E" w:rsidRDefault="00BC0D5E" w:rsidP="00BC0D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6">
        <w:rPr>
          <w:rFonts w:ascii="Times New Roman" w:hAnsi="Times New Roman" w:cs="Times New Roman"/>
          <w:color w:val="000000" w:themeColor="text1"/>
          <w:sz w:val="28"/>
          <w:szCs w:val="28"/>
        </w:rPr>
        <w:t>150 000 (Сто пятьдесят тысяч) рублей – для субъекта МСП с численностью работников в количестве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до 4 человек включительно;</w:t>
      </w:r>
    </w:p>
    <w:p w14:paraId="4FC4E260" w14:textId="33FF1EE2" w:rsidR="00BC0D5E" w:rsidRDefault="00BC0D5E" w:rsidP="00BC0D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EF6">
        <w:rPr>
          <w:rFonts w:ascii="Times New Roman" w:hAnsi="Times New Roman" w:cs="Times New Roman"/>
          <w:color w:val="000000" w:themeColor="text1"/>
          <w:sz w:val="28"/>
          <w:szCs w:val="28"/>
        </w:rPr>
        <w:t>300 000 (Триста тысяч) рублей для субъекта МСП с численностью работников в количестве 5 и более человек.</w:t>
      </w:r>
    </w:p>
    <w:p w14:paraId="5D508E34" w14:textId="77777777" w:rsidR="00BC0D5E" w:rsidRPr="00320EF6" w:rsidRDefault="00BC0D5E" w:rsidP="00BC0D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D5404" w14:textId="1EE1C454" w:rsidR="00BC0D5E" w:rsidRPr="00BC0D5E" w:rsidRDefault="00BC0D5E" w:rsidP="00BC0D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получения услуги заявитель направляет в АО «Центр развития бизнеса НАО» следующие документы:</w:t>
      </w:r>
    </w:p>
    <w:p w14:paraId="56359F7C" w14:textId="77777777" w:rsidR="00BC0D5E" w:rsidRPr="009C56FA" w:rsidRDefault="00BC0D5E" w:rsidP="00BC0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D00D0" w14:textId="77777777" w:rsid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в соответствии с приложением № 4 к настоящему Порядку;</w:t>
      </w:r>
    </w:p>
    <w:p w14:paraId="3D14D97E" w14:textId="77777777" w:rsidR="00BC0D5E" w:rsidRDefault="00BC0D5E" w:rsidP="00BC0D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</w:t>
      </w:r>
      <w:r w:rsidRPr="00A12A7B">
        <w:rPr>
          <w:rFonts w:ascii="Times New Roman" w:hAnsi="Times New Roman" w:cs="Times New Roman"/>
          <w:color w:val="000000" w:themeColor="text1"/>
          <w:sz w:val="28"/>
          <w:szCs w:val="28"/>
        </w:rPr>
        <w:t>отоматериалы товаров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производимых</w:t>
      </w:r>
      <w:r w:rsidRPr="00A12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Ненецкого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2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описание услуг, оказываемых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МСП</w:t>
      </w:r>
      <w:r w:rsidRPr="00A12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Ненецкого автономного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произвольной форме, с указанием мест размещения производств или мест (территории) оказания услуг);</w:t>
      </w:r>
    </w:p>
    <w:p w14:paraId="63E89DDF" w14:textId="77777777" w:rsidR="00BC0D5E" w:rsidRDefault="00BC0D5E" w:rsidP="00BC0D5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6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«Сведения о застрахованных лицах», утвержденная постановлением Правления ПФР от 01.02.2016 № 83п, составленная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(Трех) календарных месяцев, до</w:t>
      </w:r>
      <w:r w:rsidRPr="0026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услуги;</w:t>
      </w:r>
    </w:p>
    <w:p w14:paraId="6DFD71D0" w14:textId="77777777" w:rsid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выписка из Единого государственного реестра юридических лиц (Единого государственного реестра индивидуальных предпринимателей), 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сроком действия на дату подачи не более 60 (Шестидесяти) календарных дней, считая со дня ее выдачи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5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CB3">
        <w:rPr>
          <w:rFonts w:ascii="Times New Roman" w:hAnsi="Times New Roman" w:cs="Times New Roman"/>
          <w:color w:val="000000" w:themeColor="text1"/>
          <w:sz w:val="28"/>
          <w:szCs w:val="28"/>
        </w:rPr>
        <w:t>подлинность которой заверяется заявителем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0437CB" w14:textId="2344BBB5" w:rsidR="00BC0D5E" w:rsidRPr="00BC0D5E" w:rsidRDefault="00BC0D5E" w:rsidP="00BC0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BC0D5E">
        <w:rPr>
          <w:rFonts w:ascii="Times New Roman" w:hAnsi="Times New Roman" w:cs="Times New Roman"/>
          <w:color w:val="000000" w:themeColor="text1"/>
          <w:sz w:val="28"/>
          <w:szCs w:val="28"/>
        </w:rPr>
        <w:t>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ОКТМО, относящемуся к муниципальным образованиям Ненецкого автономного округа.</w:t>
      </w:r>
    </w:p>
    <w:sectPr w:rsidR="00BC0D5E" w:rsidRPr="00B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260"/>
    <w:multiLevelType w:val="hybridMultilevel"/>
    <w:tmpl w:val="DEA870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A057F"/>
    <w:multiLevelType w:val="hybridMultilevel"/>
    <w:tmpl w:val="0A3C0DA0"/>
    <w:lvl w:ilvl="0" w:tplc="8688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4270C"/>
    <w:multiLevelType w:val="hybridMultilevel"/>
    <w:tmpl w:val="F2181D3C"/>
    <w:lvl w:ilvl="0" w:tplc="83B6803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FC"/>
    <w:rsid w:val="005D6EF5"/>
    <w:rsid w:val="007800F9"/>
    <w:rsid w:val="007C12FC"/>
    <w:rsid w:val="007F1DCE"/>
    <w:rsid w:val="00B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843E"/>
  <w15:chartTrackingRefBased/>
  <w15:docId w15:val="{0E5E9447-ED18-426A-BBFC-F1E63989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Марина Михайловна</dc:creator>
  <cp:keywords/>
  <dc:description/>
  <cp:lastModifiedBy>Володина Марина Михайловна</cp:lastModifiedBy>
  <cp:revision>2</cp:revision>
  <dcterms:created xsi:type="dcterms:W3CDTF">2020-06-15T06:51:00Z</dcterms:created>
  <dcterms:modified xsi:type="dcterms:W3CDTF">2020-06-15T06:52:00Z</dcterms:modified>
</cp:coreProperties>
</file>