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97" w:rsidRPr="00A71897" w:rsidRDefault="00A71897" w:rsidP="00F54CE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A71897">
        <w:rPr>
          <w:rFonts w:ascii="Times New Roman" w:hAnsi="Times New Roman"/>
          <w:sz w:val="24"/>
          <w:szCs w:val="24"/>
        </w:rPr>
        <w:t>УТВЕРЖДЕНО</w:t>
      </w:r>
    </w:p>
    <w:p w:rsidR="00A71897" w:rsidRPr="00A71897" w:rsidRDefault="00A71897" w:rsidP="00F54CE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A71897">
        <w:rPr>
          <w:rFonts w:ascii="Times New Roman" w:hAnsi="Times New Roman"/>
          <w:sz w:val="24"/>
          <w:szCs w:val="24"/>
        </w:rPr>
        <w:t xml:space="preserve">Советом Микрокредитной компании </w:t>
      </w:r>
    </w:p>
    <w:p w:rsidR="00A71897" w:rsidRPr="00A71897" w:rsidRDefault="00A71897" w:rsidP="00F54CE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A71897">
        <w:rPr>
          <w:rFonts w:ascii="Times New Roman" w:hAnsi="Times New Roman"/>
          <w:sz w:val="24"/>
          <w:szCs w:val="24"/>
        </w:rPr>
        <w:t xml:space="preserve">Фонд поддержки предпринимательства и </w:t>
      </w:r>
    </w:p>
    <w:p w:rsidR="00A71897" w:rsidRPr="00A71897" w:rsidRDefault="00A71897" w:rsidP="00F54CE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A71897">
        <w:rPr>
          <w:rFonts w:ascii="Times New Roman" w:hAnsi="Times New Roman"/>
          <w:sz w:val="24"/>
          <w:szCs w:val="24"/>
        </w:rPr>
        <w:t xml:space="preserve">предоставления гарантий </w:t>
      </w:r>
    </w:p>
    <w:p w:rsidR="00A71897" w:rsidRPr="00A71897" w:rsidRDefault="00A71897" w:rsidP="00F54CE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A71897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A71897" w:rsidRPr="00A71897" w:rsidRDefault="00A71897" w:rsidP="00F54CE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A71897" w:rsidRPr="00A71897" w:rsidRDefault="00A71897" w:rsidP="00F54CE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A71897">
        <w:rPr>
          <w:rFonts w:ascii="Times New Roman" w:hAnsi="Times New Roman"/>
          <w:sz w:val="24"/>
          <w:szCs w:val="24"/>
        </w:rPr>
        <w:t>Председатель Совета</w:t>
      </w:r>
    </w:p>
    <w:p w:rsidR="00A71897" w:rsidRPr="00A71897" w:rsidRDefault="00A71897" w:rsidP="00F54CE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A71897">
        <w:rPr>
          <w:rFonts w:ascii="Times New Roman" w:hAnsi="Times New Roman"/>
          <w:sz w:val="24"/>
          <w:szCs w:val="24"/>
        </w:rPr>
        <w:t xml:space="preserve">_____________ О.С.Стрепетилова </w:t>
      </w:r>
    </w:p>
    <w:p w:rsidR="004A3BAB" w:rsidRPr="00123DBA" w:rsidRDefault="00A71897" w:rsidP="00F54CE4">
      <w:pPr>
        <w:spacing w:after="0" w:line="240" w:lineRule="auto"/>
        <w:ind w:left="4962"/>
        <w:rPr>
          <w:rFonts w:ascii="Times New Roman" w:hAnsi="Times New Roman"/>
          <w:b/>
          <w:caps/>
          <w:sz w:val="28"/>
          <w:szCs w:val="28"/>
        </w:rPr>
      </w:pPr>
      <w:r w:rsidRPr="00A71897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>4</w:t>
      </w:r>
      <w:r w:rsidRPr="00A7189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="00364139">
        <w:rPr>
          <w:rFonts w:ascii="Times New Roman" w:hAnsi="Times New Roman"/>
          <w:sz w:val="24"/>
          <w:szCs w:val="24"/>
        </w:rPr>
        <w:t>4</w:t>
      </w:r>
      <w:r w:rsidRPr="00A71897">
        <w:rPr>
          <w:rFonts w:ascii="Times New Roman" w:hAnsi="Times New Roman"/>
          <w:sz w:val="24"/>
          <w:szCs w:val="24"/>
        </w:rPr>
        <w:t xml:space="preserve"> февраля 2021 г.)</w:t>
      </w:r>
    </w:p>
    <w:p w:rsidR="00646AC1" w:rsidRPr="00123DBA" w:rsidRDefault="00646AC1" w:rsidP="00646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AC1" w:rsidRPr="006835DD" w:rsidRDefault="00646AC1" w:rsidP="00646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5DD">
        <w:rPr>
          <w:rFonts w:ascii="Times New Roman" w:hAnsi="Times New Roman"/>
          <w:b/>
          <w:sz w:val="24"/>
          <w:szCs w:val="24"/>
        </w:rPr>
        <w:t>ПОРЯДОК</w:t>
      </w:r>
    </w:p>
    <w:p w:rsidR="004A3BAB" w:rsidRPr="006835DD" w:rsidRDefault="00161A47" w:rsidP="00161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5DD">
        <w:rPr>
          <w:rFonts w:ascii="Times New Roman" w:hAnsi="Times New Roman"/>
          <w:b/>
          <w:sz w:val="24"/>
          <w:szCs w:val="24"/>
        </w:rPr>
        <w:t xml:space="preserve"> «О проведении конкурса </w:t>
      </w:r>
      <w:r w:rsidR="00C10EF4" w:rsidRPr="006835DD">
        <w:rPr>
          <w:rFonts w:ascii="Times New Roman" w:hAnsi="Times New Roman"/>
          <w:b/>
          <w:sz w:val="24"/>
          <w:szCs w:val="24"/>
        </w:rPr>
        <w:t>«Э</w:t>
      </w:r>
      <w:r w:rsidRPr="006835DD">
        <w:rPr>
          <w:rFonts w:ascii="Times New Roman" w:hAnsi="Times New Roman"/>
          <w:b/>
          <w:sz w:val="24"/>
          <w:szCs w:val="24"/>
        </w:rPr>
        <w:t>кспортер года</w:t>
      </w:r>
      <w:r w:rsidR="00C10EF4" w:rsidRPr="006835DD">
        <w:rPr>
          <w:rFonts w:ascii="Times New Roman" w:hAnsi="Times New Roman"/>
          <w:b/>
          <w:sz w:val="24"/>
          <w:szCs w:val="24"/>
        </w:rPr>
        <w:t>»</w:t>
      </w:r>
      <w:r w:rsidRPr="006835DD">
        <w:rPr>
          <w:rFonts w:ascii="Times New Roman" w:hAnsi="Times New Roman"/>
          <w:b/>
          <w:sz w:val="24"/>
          <w:szCs w:val="24"/>
        </w:rPr>
        <w:t xml:space="preserve"> в Ненецком автономном округе»</w:t>
      </w:r>
    </w:p>
    <w:p w:rsidR="00161A47" w:rsidRPr="006835DD" w:rsidRDefault="00161A47" w:rsidP="00161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BAB" w:rsidRPr="006835DD" w:rsidRDefault="004A3BAB" w:rsidP="005A7284">
      <w:pPr>
        <w:pStyle w:val="a3"/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835D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A3BAB" w:rsidRPr="0055477A" w:rsidRDefault="00646AC1" w:rsidP="0050765C">
      <w:pPr>
        <w:pStyle w:val="a3"/>
        <w:tabs>
          <w:tab w:val="left" w:pos="426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477A">
        <w:rPr>
          <w:rFonts w:ascii="Times New Roman" w:hAnsi="Times New Roman"/>
          <w:sz w:val="24"/>
          <w:szCs w:val="24"/>
        </w:rPr>
        <w:t>1.1. Настоящий Порядок</w:t>
      </w:r>
      <w:r w:rsidR="004A3BAB" w:rsidRPr="0055477A">
        <w:rPr>
          <w:rFonts w:ascii="Times New Roman" w:hAnsi="Times New Roman"/>
          <w:sz w:val="24"/>
          <w:szCs w:val="24"/>
        </w:rPr>
        <w:t xml:space="preserve"> определяет </w:t>
      </w:r>
      <w:r w:rsidR="007B15AC" w:rsidRPr="0055477A">
        <w:rPr>
          <w:rFonts w:ascii="Times New Roman" w:hAnsi="Times New Roman"/>
          <w:sz w:val="24"/>
          <w:szCs w:val="24"/>
        </w:rPr>
        <w:t>общие положения о проведении</w:t>
      </w:r>
      <w:r w:rsidR="004A3BAB" w:rsidRPr="0055477A">
        <w:rPr>
          <w:rFonts w:ascii="Times New Roman" w:hAnsi="Times New Roman"/>
          <w:sz w:val="24"/>
          <w:szCs w:val="24"/>
        </w:rPr>
        <w:t xml:space="preserve"> конкурса «</w:t>
      </w:r>
      <w:r w:rsidR="00161A47" w:rsidRPr="0055477A">
        <w:rPr>
          <w:rFonts w:ascii="Times New Roman" w:hAnsi="Times New Roman"/>
          <w:sz w:val="24"/>
          <w:szCs w:val="24"/>
        </w:rPr>
        <w:t>Э</w:t>
      </w:r>
      <w:r w:rsidR="004A3BAB" w:rsidRPr="0055477A">
        <w:rPr>
          <w:rFonts w:ascii="Times New Roman" w:hAnsi="Times New Roman"/>
          <w:sz w:val="24"/>
          <w:szCs w:val="24"/>
        </w:rPr>
        <w:t>кспортер</w:t>
      </w:r>
      <w:r w:rsidR="00161A47" w:rsidRPr="0055477A">
        <w:rPr>
          <w:rFonts w:ascii="Times New Roman" w:hAnsi="Times New Roman"/>
          <w:sz w:val="24"/>
          <w:szCs w:val="24"/>
        </w:rPr>
        <w:t xml:space="preserve"> года» в Ненецком автономном округе</w:t>
      </w:r>
      <w:r w:rsidR="004A3BAB" w:rsidRPr="0055477A">
        <w:rPr>
          <w:rFonts w:ascii="Times New Roman" w:hAnsi="Times New Roman"/>
          <w:sz w:val="24"/>
          <w:szCs w:val="24"/>
        </w:rPr>
        <w:t xml:space="preserve"> (далее </w:t>
      </w:r>
      <w:r w:rsidR="004A3BAB" w:rsidRPr="0055477A">
        <w:rPr>
          <w:sz w:val="24"/>
          <w:szCs w:val="24"/>
        </w:rPr>
        <w:t>–</w:t>
      </w:r>
      <w:r w:rsidR="004A3BAB" w:rsidRPr="0055477A">
        <w:rPr>
          <w:rFonts w:ascii="Times New Roman" w:hAnsi="Times New Roman"/>
          <w:sz w:val="24"/>
          <w:szCs w:val="24"/>
        </w:rPr>
        <w:t xml:space="preserve"> Конкурс).</w:t>
      </w:r>
    </w:p>
    <w:p w:rsidR="004A3BAB" w:rsidRPr="006835DD" w:rsidRDefault="004A3BAB" w:rsidP="00202025">
      <w:pPr>
        <w:pStyle w:val="a3"/>
        <w:tabs>
          <w:tab w:val="left" w:pos="426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477A">
        <w:rPr>
          <w:rFonts w:ascii="Times New Roman" w:hAnsi="Times New Roman"/>
          <w:sz w:val="24"/>
          <w:szCs w:val="24"/>
          <w:lang w:eastAsia="ru-RU"/>
        </w:rPr>
        <w:t>1.2. </w:t>
      </w:r>
      <w:r w:rsidR="00161A47" w:rsidRPr="0055477A">
        <w:rPr>
          <w:rFonts w:ascii="Times New Roman" w:hAnsi="Times New Roman"/>
          <w:sz w:val="24"/>
          <w:szCs w:val="24"/>
          <w:lang w:eastAsia="ru-RU"/>
        </w:rPr>
        <w:t xml:space="preserve">Учредителем конкурса является Департамент финансов и экономики Ненецкого автономного округа (далее – Департамент), ответственным за организацию и проведение конкурса является Центр поддержки экспорта </w:t>
      </w:r>
      <w:r w:rsidR="00A80B5D" w:rsidRPr="0055477A">
        <w:rPr>
          <w:rFonts w:ascii="Times New Roman" w:hAnsi="Times New Roman"/>
          <w:sz w:val="24"/>
          <w:szCs w:val="24"/>
          <w:lang w:eastAsia="ru-RU"/>
        </w:rPr>
        <w:t>Микрокредитной компании Фонд поддержки предпринимательства и предоставления гарантий</w:t>
      </w:r>
      <w:r w:rsidR="00A80B5D" w:rsidRPr="006835DD">
        <w:rPr>
          <w:rFonts w:ascii="Times New Roman" w:hAnsi="Times New Roman"/>
          <w:sz w:val="24"/>
          <w:szCs w:val="24"/>
          <w:lang w:eastAsia="ru-RU"/>
        </w:rPr>
        <w:t xml:space="preserve"> Ненецкого автономного округа</w:t>
      </w:r>
      <w:r w:rsidR="00161A47" w:rsidRPr="006835DD">
        <w:rPr>
          <w:rFonts w:ascii="Times New Roman" w:hAnsi="Times New Roman"/>
          <w:sz w:val="24"/>
          <w:szCs w:val="24"/>
          <w:lang w:eastAsia="ru-RU"/>
        </w:rPr>
        <w:t xml:space="preserve"> (далее – Центр поддержки экспорта).</w:t>
      </w:r>
    </w:p>
    <w:p w:rsidR="004A3BAB" w:rsidRPr="006835DD" w:rsidRDefault="004A3BAB" w:rsidP="00A044D0">
      <w:pPr>
        <w:pStyle w:val="a3"/>
        <w:spacing w:before="100" w:beforeAutospacing="1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3BAB" w:rsidRPr="006835DD" w:rsidRDefault="004A3BAB" w:rsidP="005A7284">
      <w:pPr>
        <w:pStyle w:val="a3"/>
        <w:tabs>
          <w:tab w:val="left" w:pos="426"/>
        </w:tabs>
        <w:spacing w:before="100" w:beforeAutospacing="1"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835DD">
        <w:rPr>
          <w:rFonts w:ascii="Times New Roman" w:hAnsi="Times New Roman"/>
          <w:b/>
          <w:sz w:val="24"/>
          <w:szCs w:val="24"/>
        </w:rPr>
        <w:t>2. Цель Конкурса</w:t>
      </w:r>
    </w:p>
    <w:p w:rsidR="004A3BAB" w:rsidRPr="006835DD" w:rsidRDefault="004A3BAB" w:rsidP="00D208C3">
      <w:pPr>
        <w:pStyle w:val="a3"/>
        <w:tabs>
          <w:tab w:val="left" w:pos="426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5DD">
        <w:rPr>
          <w:rFonts w:ascii="Times New Roman" w:hAnsi="Times New Roman"/>
          <w:sz w:val="24"/>
          <w:szCs w:val="24"/>
        </w:rPr>
        <w:t>2.1.</w:t>
      </w:r>
      <w:r w:rsidRPr="006835DD">
        <w:rPr>
          <w:rFonts w:ascii="Times New Roman" w:hAnsi="Times New Roman"/>
          <w:sz w:val="24"/>
          <w:szCs w:val="24"/>
          <w:lang w:val="en-US"/>
        </w:rPr>
        <w:t> </w:t>
      </w:r>
      <w:r w:rsidRPr="006835DD"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6835DD">
        <w:rPr>
          <w:rFonts w:ascii="Times New Roman" w:hAnsi="Times New Roman"/>
          <w:sz w:val="24"/>
          <w:szCs w:val="24"/>
          <w:lang w:eastAsia="ru-RU"/>
        </w:rPr>
        <w:t>в целях:</w:t>
      </w:r>
    </w:p>
    <w:p w:rsidR="00161A47" w:rsidRPr="006835DD" w:rsidRDefault="00161A47" w:rsidP="00161A47">
      <w:pPr>
        <w:pStyle w:val="a3"/>
        <w:tabs>
          <w:tab w:val="left" w:pos="426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- стимулирования субъектов малого и среднего предпринимательства (далее – субъекты МСП) к осуществлению экспортной деятельности, увеличение экспорта несырьевых неэнергетических товаров (работ, услуг).</w:t>
      </w:r>
    </w:p>
    <w:p w:rsidR="004A3BAB" w:rsidRPr="006835DD" w:rsidRDefault="004A3BAB" w:rsidP="00D208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- увеличения объемов, повышения качества и конкурентоспособности экспортируемой продукции;</w:t>
      </w:r>
    </w:p>
    <w:p w:rsidR="004A3BAB" w:rsidRPr="006835DD" w:rsidRDefault="004A3BAB" w:rsidP="00D208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 xml:space="preserve">- популяризации успешного опыта экспортной деятельности среди субъектов малого и среднего предпринимательства </w:t>
      </w:r>
      <w:r w:rsidR="00161A47" w:rsidRPr="006835DD">
        <w:rPr>
          <w:rFonts w:ascii="Times New Roman" w:hAnsi="Times New Roman"/>
          <w:sz w:val="24"/>
          <w:szCs w:val="24"/>
        </w:rPr>
        <w:t>Ненецкого АО.</w:t>
      </w:r>
    </w:p>
    <w:p w:rsidR="004A3BAB" w:rsidRPr="006835DD" w:rsidRDefault="004A3BAB" w:rsidP="00784E06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A3BAB" w:rsidRPr="006835DD" w:rsidRDefault="004A3BAB" w:rsidP="005A7284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835DD">
        <w:rPr>
          <w:rFonts w:ascii="Times New Roman" w:hAnsi="Times New Roman"/>
          <w:b/>
          <w:sz w:val="24"/>
          <w:szCs w:val="24"/>
        </w:rPr>
        <w:t>3. Правовые основания проведения Конкурса</w:t>
      </w:r>
    </w:p>
    <w:p w:rsidR="00161A47" w:rsidRPr="006835DD" w:rsidRDefault="004A3BAB" w:rsidP="00161A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5DD">
        <w:rPr>
          <w:rFonts w:ascii="Times New Roman" w:hAnsi="Times New Roman"/>
          <w:sz w:val="24"/>
          <w:szCs w:val="24"/>
          <w:lang w:eastAsia="ru-RU"/>
        </w:rPr>
        <w:t xml:space="preserve">3.1. Правовыми основаниями проведения Конкурса являются: Гражданский кодекс Российской Федерации, Федеральный закон от 24.07.2007 г. № 209-ФЗ «О развитии малого и среднего предпринимательства в Российской Федерации», </w:t>
      </w:r>
      <w:r w:rsidR="00161A47" w:rsidRPr="006835DD">
        <w:rPr>
          <w:rFonts w:ascii="Times New Roman" w:hAnsi="Times New Roman"/>
          <w:sz w:val="24"/>
          <w:szCs w:val="24"/>
          <w:lang w:eastAsia="ru-RU"/>
        </w:rPr>
        <w:t>Приказ Министерства экономического развития РФ от 25 сентября 2019 г. N 594 "Об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предпринимательства".</w:t>
      </w:r>
    </w:p>
    <w:p w:rsidR="00161A47" w:rsidRPr="006835DD" w:rsidRDefault="00161A47" w:rsidP="00161A47">
      <w:pPr>
        <w:pStyle w:val="a3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BAB" w:rsidRPr="006835DD" w:rsidRDefault="004A3BAB" w:rsidP="005A7284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835DD">
        <w:rPr>
          <w:rFonts w:ascii="Times New Roman" w:hAnsi="Times New Roman"/>
          <w:b/>
          <w:sz w:val="24"/>
          <w:szCs w:val="24"/>
        </w:rPr>
        <w:t>4. Субъекты Конкурса</w:t>
      </w:r>
    </w:p>
    <w:p w:rsidR="004A3BAB" w:rsidRPr="006835DD" w:rsidRDefault="004A3BAB" w:rsidP="00161A47">
      <w:pPr>
        <w:pStyle w:val="a3"/>
        <w:tabs>
          <w:tab w:val="left" w:pos="426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 xml:space="preserve">4.1. Организатором Конкурса является </w:t>
      </w:r>
      <w:r w:rsidR="00161A47" w:rsidRPr="006835DD">
        <w:rPr>
          <w:rFonts w:ascii="Times New Roman" w:hAnsi="Times New Roman"/>
          <w:sz w:val="24"/>
          <w:szCs w:val="24"/>
          <w:lang w:eastAsia="ru-RU"/>
        </w:rPr>
        <w:t xml:space="preserve">Центр поддержки экспорта </w:t>
      </w:r>
      <w:r w:rsidR="00A80B5D" w:rsidRPr="006835DD">
        <w:rPr>
          <w:rFonts w:ascii="Times New Roman" w:hAnsi="Times New Roman"/>
          <w:sz w:val="24"/>
          <w:szCs w:val="24"/>
          <w:lang w:eastAsia="ru-RU"/>
        </w:rPr>
        <w:t>Микрокредитной компании Фонд поддержки предпринимательства и предоставления гарантий Ненецкого автономного округа</w:t>
      </w:r>
      <w:r w:rsidR="00A80B5D" w:rsidRPr="006835DD">
        <w:rPr>
          <w:rFonts w:ascii="Times New Roman" w:hAnsi="Times New Roman"/>
          <w:sz w:val="24"/>
          <w:szCs w:val="24"/>
        </w:rPr>
        <w:t xml:space="preserve"> </w:t>
      </w:r>
      <w:r w:rsidRPr="006835DD">
        <w:rPr>
          <w:rFonts w:ascii="Times New Roman" w:hAnsi="Times New Roman"/>
          <w:sz w:val="24"/>
          <w:szCs w:val="24"/>
        </w:rPr>
        <w:t xml:space="preserve">(далее </w:t>
      </w:r>
      <w:r w:rsidRPr="006835DD">
        <w:rPr>
          <w:sz w:val="24"/>
          <w:szCs w:val="24"/>
        </w:rPr>
        <w:t>–</w:t>
      </w:r>
      <w:r w:rsidRPr="006835DD">
        <w:rPr>
          <w:rFonts w:ascii="Times New Roman" w:hAnsi="Times New Roman"/>
          <w:sz w:val="24"/>
          <w:szCs w:val="24"/>
        </w:rPr>
        <w:t xml:space="preserve"> Организатор).</w:t>
      </w:r>
    </w:p>
    <w:p w:rsidR="004A3BAB" w:rsidRPr="006835DD" w:rsidRDefault="004A3BAB" w:rsidP="0069000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4.2. Заявитель на Конкурс (далее – Заявитель) – </w:t>
      </w:r>
      <w:r w:rsidRPr="006835DD">
        <w:rPr>
          <w:rFonts w:ascii="Times New Roman" w:hAnsi="Times New Roman"/>
          <w:sz w:val="24"/>
          <w:szCs w:val="24"/>
        </w:rPr>
        <w:t xml:space="preserve">юридическое лицо или </w:t>
      </w:r>
      <w:r w:rsidRPr="006835DD">
        <w:rPr>
          <w:rFonts w:ascii="Times New Roman" w:hAnsi="Times New Roman"/>
          <w:sz w:val="24"/>
          <w:szCs w:val="24"/>
          <w:lang w:eastAsia="ru-RU"/>
        </w:rPr>
        <w:t>индивидуальный предприниматель, представивши</w:t>
      </w:r>
      <w:r w:rsidR="009A0869">
        <w:rPr>
          <w:rFonts w:ascii="Times New Roman" w:hAnsi="Times New Roman"/>
          <w:sz w:val="24"/>
          <w:szCs w:val="24"/>
          <w:lang w:eastAsia="ru-RU"/>
        </w:rPr>
        <w:t>й</w:t>
      </w:r>
      <w:r w:rsidRPr="006835DD">
        <w:rPr>
          <w:rFonts w:ascii="Times New Roman" w:hAnsi="Times New Roman"/>
          <w:sz w:val="24"/>
          <w:szCs w:val="24"/>
          <w:lang w:eastAsia="ru-RU"/>
        </w:rPr>
        <w:t xml:space="preserve"> заявку на участие в Конкурсе (далее – Заявка) в адрес Организатора.</w:t>
      </w:r>
    </w:p>
    <w:p w:rsidR="004A3BAB" w:rsidRPr="006835DD" w:rsidRDefault="004A3BAB" w:rsidP="0042151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  <w:lang w:eastAsia="ru-RU"/>
        </w:rPr>
        <w:t xml:space="preserve">4.3. Участник Конкурса (далее </w:t>
      </w:r>
      <w:r w:rsidRPr="006835DD">
        <w:rPr>
          <w:sz w:val="24"/>
          <w:szCs w:val="24"/>
        </w:rPr>
        <w:t xml:space="preserve">– </w:t>
      </w:r>
      <w:r w:rsidRPr="006835DD">
        <w:rPr>
          <w:rFonts w:ascii="Times New Roman" w:hAnsi="Times New Roman"/>
          <w:sz w:val="24"/>
          <w:szCs w:val="24"/>
          <w:lang w:eastAsia="ru-RU"/>
        </w:rPr>
        <w:t xml:space="preserve">Конкурсант) </w:t>
      </w:r>
      <w:r w:rsidRPr="006835DD">
        <w:rPr>
          <w:rFonts w:ascii="Times New Roman" w:hAnsi="Times New Roman"/>
          <w:sz w:val="24"/>
          <w:szCs w:val="24"/>
        </w:rPr>
        <w:t>– Заявитель, соответствующий требованиям, указанным в пункте 6 настоящего По</w:t>
      </w:r>
      <w:r w:rsidR="00161A47" w:rsidRPr="006835DD">
        <w:rPr>
          <w:rFonts w:ascii="Times New Roman" w:hAnsi="Times New Roman"/>
          <w:sz w:val="24"/>
          <w:szCs w:val="24"/>
        </w:rPr>
        <w:t>рядка.</w:t>
      </w:r>
    </w:p>
    <w:p w:rsidR="004A3BAB" w:rsidRPr="006835DD" w:rsidRDefault="004A3BAB" w:rsidP="0042151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3BAB" w:rsidRPr="006835DD" w:rsidRDefault="004A3BAB" w:rsidP="005A7284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6835DD">
        <w:rPr>
          <w:rFonts w:ascii="Times New Roman" w:hAnsi="Times New Roman"/>
          <w:b/>
          <w:sz w:val="24"/>
          <w:szCs w:val="24"/>
        </w:rPr>
        <w:t>5.</w:t>
      </w:r>
      <w:r w:rsidRPr="006835DD">
        <w:rPr>
          <w:rFonts w:ascii="Times New Roman" w:hAnsi="Times New Roman"/>
          <w:sz w:val="24"/>
          <w:szCs w:val="24"/>
        </w:rPr>
        <w:t xml:space="preserve">  </w:t>
      </w:r>
      <w:r w:rsidRPr="006835DD">
        <w:rPr>
          <w:rFonts w:ascii="Times New Roman" w:hAnsi="Times New Roman"/>
          <w:b/>
          <w:sz w:val="24"/>
          <w:szCs w:val="24"/>
        </w:rPr>
        <w:t>Обязанности Организатора Конкурса</w:t>
      </w:r>
    </w:p>
    <w:p w:rsidR="00161A47" w:rsidRPr="006835DD" w:rsidRDefault="004A3BAB" w:rsidP="0050765C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 xml:space="preserve">5.1. Организатор обеспечивает </w:t>
      </w:r>
      <w:r w:rsidR="00161A47" w:rsidRPr="006835DD">
        <w:rPr>
          <w:rFonts w:ascii="Times New Roman" w:hAnsi="Times New Roman"/>
          <w:sz w:val="24"/>
          <w:szCs w:val="24"/>
        </w:rPr>
        <w:t>информирование о проведении Конкурса.</w:t>
      </w:r>
      <w:r w:rsidRPr="006835DD">
        <w:rPr>
          <w:rFonts w:ascii="Times New Roman" w:hAnsi="Times New Roman"/>
          <w:sz w:val="24"/>
          <w:szCs w:val="24"/>
        </w:rPr>
        <w:t xml:space="preserve"> </w:t>
      </w:r>
      <w:r w:rsidR="00161A47" w:rsidRPr="006835DD">
        <w:rPr>
          <w:rFonts w:ascii="Times New Roman" w:hAnsi="Times New Roman"/>
          <w:sz w:val="24"/>
          <w:szCs w:val="24"/>
        </w:rPr>
        <w:t xml:space="preserve">Информация о проведении конкурса размещается на официальном сайте Центра поддержки экспорта </w:t>
      </w:r>
      <w:r w:rsidR="00846F7C" w:rsidRPr="006835DD">
        <w:rPr>
          <w:rFonts w:ascii="Times New Roman" w:hAnsi="Times New Roman"/>
          <w:sz w:val="24"/>
          <w:szCs w:val="24"/>
        </w:rPr>
        <w:t xml:space="preserve">(fond83.ru) </w:t>
      </w:r>
      <w:r w:rsidR="00161A47" w:rsidRPr="006835DD">
        <w:rPr>
          <w:rFonts w:ascii="Times New Roman" w:hAnsi="Times New Roman"/>
          <w:sz w:val="24"/>
          <w:szCs w:val="24"/>
        </w:rPr>
        <w:t>и Департамента в информационно-телекоммуникационной сети «Интернет» в срок до 1 марта</w:t>
      </w:r>
      <w:r w:rsidR="003D3490" w:rsidRPr="006835DD">
        <w:rPr>
          <w:rFonts w:ascii="Times New Roman" w:hAnsi="Times New Roman"/>
          <w:sz w:val="24"/>
          <w:szCs w:val="24"/>
        </w:rPr>
        <w:t>.</w:t>
      </w:r>
      <w:r w:rsidR="00161A47" w:rsidRPr="006835DD">
        <w:rPr>
          <w:rFonts w:ascii="Times New Roman" w:hAnsi="Times New Roman"/>
          <w:sz w:val="24"/>
          <w:szCs w:val="24"/>
        </w:rPr>
        <w:t xml:space="preserve"> </w:t>
      </w:r>
    </w:p>
    <w:p w:rsidR="004A3BAB" w:rsidRPr="006835DD" w:rsidRDefault="004A3BAB" w:rsidP="0050765C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5.2. Организатор консультирует Заявителей по процедурным вопросам проведения Конкурса.</w:t>
      </w:r>
    </w:p>
    <w:p w:rsidR="004A3BAB" w:rsidRPr="006835DD" w:rsidRDefault="004A3BAB" w:rsidP="005A7284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5.3. Организатор осуществляет организационное, техническое сопровождение Конкурса и церемонию награждения победителей и лауреатов Конкурса.</w:t>
      </w:r>
    </w:p>
    <w:p w:rsidR="005A7284" w:rsidRPr="006835DD" w:rsidRDefault="005A7284" w:rsidP="005A7284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4A3BAB" w:rsidRPr="006835DD" w:rsidRDefault="004A3BAB" w:rsidP="005A7284">
      <w:pPr>
        <w:tabs>
          <w:tab w:val="left" w:pos="426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6835DD">
        <w:rPr>
          <w:rFonts w:ascii="Times New Roman" w:hAnsi="Times New Roman"/>
          <w:b/>
          <w:sz w:val="24"/>
          <w:szCs w:val="24"/>
        </w:rPr>
        <w:t>6. Требования к Конкурсантам</w:t>
      </w:r>
    </w:p>
    <w:p w:rsidR="003D3490" w:rsidRPr="006835DD" w:rsidRDefault="003D3490" w:rsidP="005A728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В конкурсе могут принимать участие субъекты МСП, зарегистрированные в установленном порядке на территории Ненецкого автономного округа, осуществляющие экспорт товаров, работ и услуг за пределы Российской Федерации, которые по состоянию на дату не ранее, чем за 30 календарных дней до дня подачи заявки на участие в конкурсе, соответствуют следующим требованиям:</w:t>
      </w:r>
    </w:p>
    <w:p w:rsidR="003D3490" w:rsidRPr="006835DD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1) 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3490" w:rsidRPr="006835DD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2) у участника конкурса отсутствует просроченная задолженность по возврату в бюджет Ненецкого автономного округа субсидий, бюджетных инвестиций, предоставленных</w:t>
      </w:r>
      <w:r w:rsidR="009A0869">
        <w:rPr>
          <w:rFonts w:ascii="Times New Roman" w:hAnsi="Times New Roman"/>
          <w:sz w:val="24"/>
          <w:szCs w:val="24"/>
        </w:rPr>
        <w:t>,</w:t>
      </w:r>
      <w:r w:rsidRPr="006835DD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Ненецкого автономного округа;</w:t>
      </w:r>
    </w:p>
    <w:p w:rsidR="00846F7C" w:rsidRPr="006835DD" w:rsidRDefault="00846F7C" w:rsidP="00846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3) участники конкурса - юридические лица не находятся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участники конкурса - индивидуальные предприниматели не подали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прекратили деятельность в качестве индивидуального предпринимателя;</w:t>
      </w:r>
    </w:p>
    <w:p w:rsidR="003D3490" w:rsidRPr="006835DD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4) участники конкурса - юридические лица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846F7C" w:rsidRPr="006835DD">
        <w:rPr>
          <w:rFonts w:ascii="Times New Roman" w:hAnsi="Times New Roman"/>
          <w:sz w:val="24"/>
          <w:szCs w:val="24"/>
        </w:rPr>
        <w:t>;</w:t>
      </w:r>
    </w:p>
    <w:p w:rsidR="003D3490" w:rsidRPr="006835DD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5) у участника конкурса отсутствует задолженность перед работниками по заработной плате;</w:t>
      </w:r>
    </w:p>
    <w:p w:rsidR="00F2771B" w:rsidRPr="006835DD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6) участник конкурса отсутствует в реестре недобросовестных поставщиков.</w:t>
      </w:r>
    </w:p>
    <w:p w:rsidR="003D3490" w:rsidRPr="006835DD" w:rsidRDefault="003D3490" w:rsidP="003D349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4A3BAB" w:rsidRPr="006835DD" w:rsidRDefault="004A3BAB" w:rsidP="005A728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835DD">
        <w:rPr>
          <w:rFonts w:ascii="Times New Roman" w:hAnsi="Times New Roman"/>
          <w:b/>
          <w:sz w:val="24"/>
          <w:szCs w:val="24"/>
        </w:rPr>
        <w:t xml:space="preserve">7. </w:t>
      </w:r>
      <w:r w:rsidR="003D3490" w:rsidRPr="006835DD">
        <w:rPr>
          <w:rFonts w:ascii="Times New Roman" w:hAnsi="Times New Roman"/>
          <w:b/>
          <w:sz w:val="24"/>
          <w:szCs w:val="24"/>
        </w:rPr>
        <w:t>Номинация</w:t>
      </w:r>
      <w:r w:rsidRPr="006835DD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4A3BAB" w:rsidRPr="006835DD" w:rsidRDefault="004A3BAB" w:rsidP="00B73D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3D3490" w:rsidRPr="006835DD">
        <w:rPr>
          <w:rFonts w:ascii="Times New Roman" w:hAnsi="Times New Roman"/>
          <w:sz w:val="24"/>
          <w:szCs w:val="24"/>
        </w:rPr>
        <w:t>в следующей</w:t>
      </w:r>
      <w:r w:rsidRPr="006835DD">
        <w:rPr>
          <w:rFonts w:ascii="Times New Roman" w:hAnsi="Times New Roman"/>
          <w:sz w:val="24"/>
          <w:szCs w:val="24"/>
        </w:rPr>
        <w:t xml:space="preserve"> номинаци</w:t>
      </w:r>
      <w:r w:rsidR="003D3490" w:rsidRPr="006835DD">
        <w:rPr>
          <w:rFonts w:ascii="Times New Roman" w:hAnsi="Times New Roman"/>
          <w:sz w:val="24"/>
          <w:szCs w:val="24"/>
        </w:rPr>
        <w:t>и</w:t>
      </w:r>
      <w:r w:rsidRPr="006835DD">
        <w:rPr>
          <w:rFonts w:ascii="Times New Roman" w:hAnsi="Times New Roman"/>
          <w:sz w:val="24"/>
          <w:szCs w:val="24"/>
        </w:rPr>
        <w:t>:</w:t>
      </w:r>
      <w:r w:rsidR="003D3490" w:rsidRPr="006835DD">
        <w:rPr>
          <w:rFonts w:ascii="Times New Roman" w:hAnsi="Times New Roman"/>
          <w:sz w:val="24"/>
          <w:szCs w:val="24"/>
        </w:rPr>
        <w:t xml:space="preserve"> «Экспортер года» в Ненецком автономном округе.</w:t>
      </w:r>
      <w:r w:rsidRPr="006835DD">
        <w:rPr>
          <w:rFonts w:ascii="Times New Roman" w:hAnsi="Times New Roman"/>
          <w:sz w:val="24"/>
          <w:szCs w:val="24"/>
        </w:rPr>
        <w:t xml:space="preserve"> </w:t>
      </w:r>
    </w:p>
    <w:p w:rsidR="004A3BAB" w:rsidRPr="006835DD" w:rsidRDefault="004A3BAB" w:rsidP="005A728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835DD">
        <w:rPr>
          <w:rFonts w:ascii="Times New Roman" w:hAnsi="Times New Roman"/>
          <w:b/>
          <w:sz w:val="24"/>
          <w:szCs w:val="24"/>
        </w:rPr>
        <w:lastRenderedPageBreak/>
        <w:t>8. Порядок проведения Конкурса</w:t>
      </w:r>
    </w:p>
    <w:p w:rsidR="004A3BAB" w:rsidRPr="006835DD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8.1. Конкур</w:t>
      </w:r>
      <w:r w:rsidR="002C52C9" w:rsidRPr="006835DD">
        <w:rPr>
          <w:rFonts w:ascii="Times New Roman" w:hAnsi="Times New Roman"/>
          <w:sz w:val="24"/>
          <w:szCs w:val="24"/>
        </w:rPr>
        <w:t>с является открытым и одноэтапным.</w:t>
      </w:r>
    </w:p>
    <w:p w:rsidR="004A3BAB" w:rsidRPr="006835DD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 xml:space="preserve">8.2. Конкурс проводится по итогам </w:t>
      </w:r>
      <w:r w:rsidR="006835DD" w:rsidRPr="006835DD">
        <w:rPr>
          <w:rFonts w:ascii="Times New Roman" w:hAnsi="Times New Roman"/>
          <w:sz w:val="24"/>
          <w:szCs w:val="24"/>
        </w:rPr>
        <w:t>отчетного</w:t>
      </w:r>
      <w:r w:rsidRPr="006835DD">
        <w:rPr>
          <w:rFonts w:ascii="Times New Roman" w:hAnsi="Times New Roman"/>
          <w:sz w:val="24"/>
          <w:szCs w:val="24"/>
        </w:rPr>
        <w:t xml:space="preserve"> года.</w:t>
      </w:r>
    </w:p>
    <w:p w:rsidR="004A3BAB" w:rsidRPr="006835DD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 xml:space="preserve">8.3. Организатор публикует объявление о начале приема заявок на конкурс на официальном сайте </w:t>
      </w:r>
      <w:hyperlink r:id="rId7" w:history="1">
        <w:r w:rsidR="00C1030A" w:rsidRPr="006835D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Центр</w:t>
        </w:r>
        <w:r w:rsidR="00846F7C" w:rsidRPr="006835D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C1030A" w:rsidRPr="006835D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поддержки экспорта (fond83.ru)</w:t>
        </w:r>
      </w:hyperlink>
      <w:r w:rsidR="003D3490" w:rsidRPr="006835DD">
        <w:rPr>
          <w:rFonts w:ascii="Times New Roman" w:hAnsi="Times New Roman"/>
          <w:sz w:val="24"/>
          <w:szCs w:val="24"/>
        </w:rPr>
        <w:t xml:space="preserve"> и Департамента в информационно-телекоммуникационной сети «Интернет» в срок до 1 марта. </w:t>
      </w:r>
    </w:p>
    <w:p w:rsidR="004A3BAB" w:rsidRPr="006835DD" w:rsidRDefault="002C52C9" w:rsidP="003037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Датой</w:t>
      </w:r>
      <w:r w:rsidR="004A3BAB" w:rsidRPr="006835DD">
        <w:rPr>
          <w:rFonts w:ascii="Times New Roman" w:hAnsi="Times New Roman"/>
          <w:sz w:val="24"/>
          <w:szCs w:val="24"/>
        </w:rPr>
        <w:t xml:space="preserve"> начала Конкурса является </w:t>
      </w:r>
      <w:r w:rsidR="00881AB2" w:rsidRPr="006835DD">
        <w:rPr>
          <w:rFonts w:ascii="Times New Roman" w:hAnsi="Times New Roman"/>
          <w:sz w:val="24"/>
          <w:szCs w:val="24"/>
        </w:rPr>
        <w:t xml:space="preserve">1 марта </w:t>
      </w:r>
      <w:r w:rsidR="006835DD" w:rsidRPr="006835DD">
        <w:rPr>
          <w:rFonts w:ascii="Times New Roman" w:hAnsi="Times New Roman"/>
          <w:sz w:val="24"/>
          <w:szCs w:val="24"/>
        </w:rPr>
        <w:t>текущего</w:t>
      </w:r>
      <w:r w:rsidR="003D3490" w:rsidRPr="006835DD">
        <w:rPr>
          <w:rFonts w:ascii="Times New Roman" w:hAnsi="Times New Roman"/>
          <w:sz w:val="24"/>
          <w:szCs w:val="24"/>
        </w:rPr>
        <w:t xml:space="preserve"> года.</w:t>
      </w:r>
    </w:p>
    <w:p w:rsidR="002C52C9" w:rsidRPr="006835DD" w:rsidRDefault="002C52C9" w:rsidP="003037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 xml:space="preserve">Дата окончания приема заявок – </w:t>
      </w:r>
      <w:r w:rsidR="00881AB2" w:rsidRPr="006835DD">
        <w:rPr>
          <w:rFonts w:ascii="Times New Roman" w:hAnsi="Times New Roman"/>
          <w:sz w:val="24"/>
          <w:szCs w:val="24"/>
        </w:rPr>
        <w:t>2</w:t>
      </w:r>
      <w:r w:rsidR="0093131F" w:rsidRPr="006835DD">
        <w:rPr>
          <w:rFonts w:ascii="Times New Roman" w:hAnsi="Times New Roman"/>
          <w:sz w:val="24"/>
          <w:szCs w:val="24"/>
        </w:rPr>
        <w:t>6</w:t>
      </w:r>
      <w:r w:rsidR="00881AB2" w:rsidRPr="006835DD">
        <w:rPr>
          <w:rFonts w:ascii="Times New Roman" w:hAnsi="Times New Roman"/>
          <w:sz w:val="24"/>
          <w:szCs w:val="24"/>
        </w:rPr>
        <w:t xml:space="preserve"> марта </w:t>
      </w:r>
      <w:r w:rsidR="006835DD" w:rsidRPr="006835DD">
        <w:rPr>
          <w:rFonts w:ascii="Times New Roman" w:hAnsi="Times New Roman"/>
          <w:sz w:val="24"/>
          <w:szCs w:val="24"/>
        </w:rPr>
        <w:t>текущего</w:t>
      </w:r>
      <w:r w:rsidRPr="006835DD">
        <w:rPr>
          <w:rFonts w:ascii="Times New Roman" w:hAnsi="Times New Roman"/>
          <w:sz w:val="24"/>
          <w:szCs w:val="24"/>
        </w:rPr>
        <w:t xml:space="preserve"> года.</w:t>
      </w:r>
    </w:p>
    <w:p w:rsidR="004A3BAB" w:rsidRPr="006835DD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 xml:space="preserve">8.4. В целях проведения конкурса создается </w:t>
      </w:r>
      <w:r w:rsidR="009A0869">
        <w:rPr>
          <w:rFonts w:ascii="Times New Roman" w:hAnsi="Times New Roman"/>
          <w:sz w:val="24"/>
          <w:szCs w:val="24"/>
        </w:rPr>
        <w:t>конкурсная к</w:t>
      </w:r>
      <w:r w:rsidRPr="006835DD">
        <w:rPr>
          <w:rFonts w:ascii="Times New Roman" w:hAnsi="Times New Roman"/>
          <w:sz w:val="24"/>
          <w:szCs w:val="24"/>
        </w:rPr>
        <w:t>омиссия по подведению итогов конкурса на звание «</w:t>
      </w:r>
      <w:r w:rsidR="003D3490" w:rsidRPr="006835DD">
        <w:rPr>
          <w:rFonts w:ascii="Times New Roman" w:hAnsi="Times New Roman"/>
          <w:sz w:val="24"/>
          <w:szCs w:val="24"/>
        </w:rPr>
        <w:t>Экспортер года</w:t>
      </w:r>
      <w:r w:rsidRPr="0055477A">
        <w:rPr>
          <w:rFonts w:ascii="Times New Roman" w:hAnsi="Times New Roman"/>
          <w:sz w:val="24"/>
          <w:szCs w:val="24"/>
        </w:rPr>
        <w:t>» (далее — «</w:t>
      </w:r>
      <w:r w:rsidR="00204794" w:rsidRPr="0055477A">
        <w:rPr>
          <w:rFonts w:ascii="Times New Roman" w:hAnsi="Times New Roman"/>
          <w:sz w:val="24"/>
          <w:szCs w:val="24"/>
        </w:rPr>
        <w:t>К</w:t>
      </w:r>
      <w:r w:rsidRPr="0055477A">
        <w:rPr>
          <w:rFonts w:ascii="Times New Roman" w:hAnsi="Times New Roman"/>
          <w:sz w:val="24"/>
          <w:szCs w:val="24"/>
        </w:rPr>
        <w:t>омиссия»).</w:t>
      </w:r>
    </w:p>
    <w:p w:rsidR="003D3490" w:rsidRPr="006835DD" w:rsidRDefault="004A3BAB" w:rsidP="003D34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 xml:space="preserve">8.5. </w:t>
      </w:r>
      <w:r w:rsidR="003D3490" w:rsidRPr="006835DD">
        <w:rPr>
          <w:rFonts w:ascii="Times New Roman" w:hAnsi="Times New Roman"/>
          <w:sz w:val="24"/>
          <w:szCs w:val="24"/>
        </w:rPr>
        <w:t>Подведение итогов Конкурса и награждение победителя осуществляется в торжественной обстановке в течение одного месяца со дня подписания протокола заседания конкурсной комиссии.</w:t>
      </w:r>
    </w:p>
    <w:p w:rsidR="004A3BAB" w:rsidRPr="006835DD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8.6. Участники конкурса несут полную ответственность за достоверность представленных в конкурсной документации сведений.</w:t>
      </w:r>
    </w:p>
    <w:p w:rsidR="004A3BAB" w:rsidRPr="006835DD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Информация об участниках конкурса является конфиденциальной и не может быть использована экспертами, комиссией и привлеченными сторонними организациями для иных целей, кроме конкурсной оценки претендента, без его письменного согласия. За разглашение конфиденциальной информации, содержащейся в заявке на участие в конкурсе или материалах, необходимых для участия в конкурсе, эксперты, конкурсная комиссия и привлеченные сторонние организации несут ответственность в соответствии с действующим законодательством.</w:t>
      </w:r>
    </w:p>
    <w:p w:rsidR="00846F7C" w:rsidRPr="006835DD" w:rsidRDefault="00846F7C" w:rsidP="00253E1E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A3BAB" w:rsidRPr="006835DD" w:rsidRDefault="004A3BAB" w:rsidP="00253E1E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835DD">
        <w:rPr>
          <w:rFonts w:ascii="Times New Roman" w:hAnsi="Times New Roman"/>
          <w:b/>
          <w:sz w:val="24"/>
          <w:szCs w:val="24"/>
        </w:rPr>
        <w:t>9. Порядок предоставления Заявок</w:t>
      </w:r>
    </w:p>
    <w:p w:rsidR="003D3490" w:rsidRPr="006835DD" w:rsidRDefault="004A3BAB" w:rsidP="003D349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9.1.</w:t>
      </w:r>
      <w:r w:rsidRPr="006835DD">
        <w:rPr>
          <w:rFonts w:ascii="Times New Roman" w:hAnsi="Times New Roman"/>
          <w:sz w:val="24"/>
          <w:szCs w:val="24"/>
          <w:lang w:val="en-US"/>
        </w:rPr>
        <w:t> </w:t>
      </w:r>
      <w:r w:rsidRPr="006835DD">
        <w:rPr>
          <w:rFonts w:ascii="Times New Roman" w:hAnsi="Times New Roman"/>
          <w:sz w:val="24"/>
          <w:szCs w:val="24"/>
        </w:rPr>
        <w:t xml:space="preserve">Заявитель предоставляет Организатору конкурсную </w:t>
      </w:r>
      <w:r w:rsidR="006835DD" w:rsidRPr="006835DD">
        <w:rPr>
          <w:rFonts w:ascii="Times New Roman" w:hAnsi="Times New Roman"/>
          <w:sz w:val="24"/>
          <w:szCs w:val="24"/>
        </w:rPr>
        <w:t>документацию по</w:t>
      </w:r>
      <w:r w:rsidR="00F4542C" w:rsidRPr="006835DD">
        <w:rPr>
          <w:rFonts w:ascii="Times New Roman" w:hAnsi="Times New Roman"/>
          <w:sz w:val="24"/>
          <w:szCs w:val="24"/>
        </w:rPr>
        <w:t xml:space="preserve"> электронной почте</w:t>
      </w:r>
      <w:r w:rsidR="00FD4AB8" w:rsidRPr="006835DD">
        <w:rPr>
          <w:rFonts w:ascii="Times New Roman" w:hAnsi="Times New Roman"/>
          <w:sz w:val="24"/>
          <w:szCs w:val="24"/>
        </w:rPr>
        <w:t xml:space="preserve"> (с последующей доставкой в бумажном виде в установленные сроки)</w:t>
      </w:r>
      <w:r w:rsidR="009A0869">
        <w:rPr>
          <w:rFonts w:ascii="Times New Roman" w:hAnsi="Times New Roman"/>
          <w:sz w:val="24"/>
          <w:szCs w:val="24"/>
        </w:rPr>
        <w:t>,</w:t>
      </w:r>
      <w:r w:rsidR="000A3506" w:rsidRPr="006835DD">
        <w:rPr>
          <w:rFonts w:ascii="Times New Roman" w:hAnsi="Times New Roman"/>
          <w:sz w:val="24"/>
          <w:szCs w:val="24"/>
        </w:rPr>
        <w:t xml:space="preserve"> </w:t>
      </w:r>
      <w:r w:rsidR="00F4542C" w:rsidRPr="006835DD">
        <w:rPr>
          <w:rFonts w:ascii="Times New Roman" w:hAnsi="Times New Roman"/>
          <w:sz w:val="24"/>
          <w:szCs w:val="24"/>
        </w:rPr>
        <w:t xml:space="preserve">лично </w:t>
      </w:r>
      <w:r w:rsidRPr="006835DD">
        <w:rPr>
          <w:rFonts w:ascii="Times New Roman" w:hAnsi="Times New Roman"/>
          <w:sz w:val="24"/>
          <w:szCs w:val="24"/>
        </w:rPr>
        <w:t xml:space="preserve">либо по почте по адресу: </w:t>
      </w:r>
      <w:r w:rsidR="000A3506" w:rsidRPr="006835DD">
        <w:rPr>
          <w:rFonts w:ascii="Times New Roman" w:hAnsi="Times New Roman"/>
          <w:sz w:val="24"/>
          <w:szCs w:val="24"/>
        </w:rPr>
        <w:t xml:space="preserve">166000, Ненецкий АО, г. Нарьян-Мар, ул. Ненецкая, д.3, </w:t>
      </w:r>
      <w:r w:rsidR="0093131F" w:rsidRPr="006835DD">
        <w:rPr>
          <w:rFonts w:ascii="Times New Roman" w:hAnsi="Times New Roman"/>
          <w:sz w:val="24"/>
          <w:szCs w:val="24"/>
        </w:rPr>
        <w:t xml:space="preserve">кабинет </w:t>
      </w:r>
      <w:r w:rsidR="0021747E" w:rsidRPr="006835DD">
        <w:rPr>
          <w:rFonts w:ascii="Times New Roman" w:hAnsi="Times New Roman"/>
          <w:sz w:val="24"/>
          <w:szCs w:val="24"/>
        </w:rPr>
        <w:t>20</w:t>
      </w:r>
      <w:r w:rsidR="000A3506" w:rsidRPr="006835DD">
        <w:rPr>
          <w:rFonts w:ascii="Times New Roman" w:hAnsi="Times New Roman"/>
          <w:sz w:val="24"/>
          <w:szCs w:val="24"/>
        </w:rPr>
        <w:t>, с пометкой на конкурс «Экспортер года».</w:t>
      </w:r>
    </w:p>
    <w:p w:rsidR="004A3BAB" w:rsidRPr="006835DD" w:rsidRDefault="004A3BAB" w:rsidP="001A154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>9.</w:t>
      </w:r>
      <w:r w:rsidR="000A3506" w:rsidRPr="006835DD">
        <w:rPr>
          <w:rFonts w:ascii="Times New Roman" w:hAnsi="Times New Roman"/>
          <w:color w:val="000000"/>
          <w:sz w:val="24"/>
          <w:szCs w:val="24"/>
        </w:rPr>
        <w:t>2</w:t>
      </w:r>
      <w:r w:rsidRPr="006835DD">
        <w:rPr>
          <w:rFonts w:ascii="Times New Roman" w:hAnsi="Times New Roman"/>
          <w:color w:val="000000"/>
          <w:sz w:val="24"/>
          <w:szCs w:val="24"/>
        </w:rPr>
        <w:t>. Конкурсная документация, представленная после срока приема конкурсной документации или представленная не в полном комплекте, не принимается и не рассматривается.</w:t>
      </w:r>
    </w:p>
    <w:p w:rsidR="004A3BAB" w:rsidRPr="006835DD" w:rsidRDefault="004A3BAB" w:rsidP="001A154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>9</w:t>
      </w:r>
      <w:r w:rsidR="000A3506" w:rsidRPr="006835DD">
        <w:rPr>
          <w:rFonts w:ascii="Times New Roman" w:hAnsi="Times New Roman"/>
          <w:color w:val="000000"/>
          <w:sz w:val="24"/>
          <w:szCs w:val="24"/>
        </w:rPr>
        <w:t>.3</w:t>
      </w:r>
      <w:r w:rsidRPr="006835DD">
        <w:rPr>
          <w:rFonts w:ascii="Times New Roman" w:hAnsi="Times New Roman"/>
          <w:color w:val="000000"/>
          <w:sz w:val="24"/>
          <w:szCs w:val="24"/>
        </w:rPr>
        <w:t>. Перечень конкурсной документ</w:t>
      </w:r>
      <w:r w:rsidR="00B450A8" w:rsidRPr="006835DD">
        <w:rPr>
          <w:rFonts w:ascii="Times New Roman" w:hAnsi="Times New Roman"/>
          <w:color w:val="000000"/>
          <w:sz w:val="24"/>
          <w:szCs w:val="24"/>
        </w:rPr>
        <w:t>ации представлен в Приложении 1</w:t>
      </w:r>
      <w:r w:rsidRPr="006835DD">
        <w:rPr>
          <w:rFonts w:ascii="Times New Roman" w:hAnsi="Times New Roman"/>
          <w:color w:val="000000"/>
          <w:sz w:val="24"/>
          <w:szCs w:val="24"/>
        </w:rPr>
        <w:t xml:space="preserve"> к настоящему По</w:t>
      </w:r>
      <w:r w:rsidR="00204794">
        <w:rPr>
          <w:rFonts w:ascii="Times New Roman" w:hAnsi="Times New Roman"/>
          <w:color w:val="000000"/>
          <w:sz w:val="24"/>
          <w:szCs w:val="24"/>
        </w:rPr>
        <w:t>рядку</w:t>
      </w:r>
      <w:r w:rsidRPr="006835DD">
        <w:rPr>
          <w:rFonts w:ascii="Times New Roman" w:hAnsi="Times New Roman"/>
          <w:color w:val="000000"/>
          <w:sz w:val="24"/>
          <w:szCs w:val="24"/>
        </w:rPr>
        <w:t>.</w:t>
      </w:r>
    </w:p>
    <w:p w:rsidR="004A3BAB" w:rsidRPr="006835DD" w:rsidRDefault="004A3BAB" w:rsidP="001A154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>9</w:t>
      </w:r>
      <w:r w:rsidR="000A3506" w:rsidRPr="006835DD">
        <w:rPr>
          <w:rFonts w:ascii="Times New Roman" w:hAnsi="Times New Roman"/>
          <w:color w:val="000000"/>
          <w:sz w:val="24"/>
          <w:szCs w:val="24"/>
        </w:rPr>
        <w:t>.4</w:t>
      </w:r>
      <w:r w:rsidRPr="006835DD">
        <w:rPr>
          <w:rFonts w:ascii="Times New Roman" w:hAnsi="Times New Roman"/>
          <w:color w:val="000000"/>
          <w:sz w:val="24"/>
          <w:szCs w:val="24"/>
        </w:rPr>
        <w:t xml:space="preserve">. Форма заявки и конкурсной документации установлены в </w:t>
      </w:r>
      <w:r w:rsidR="00204794">
        <w:rPr>
          <w:rFonts w:ascii="Times New Roman" w:hAnsi="Times New Roman"/>
          <w:color w:val="000000"/>
          <w:sz w:val="24"/>
          <w:szCs w:val="24"/>
        </w:rPr>
        <w:t>П</w:t>
      </w:r>
      <w:r w:rsidRPr="006835DD">
        <w:rPr>
          <w:rFonts w:ascii="Times New Roman" w:hAnsi="Times New Roman"/>
          <w:color w:val="000000"/>
          <w:sz w:val="24"/>
          <w:szCs w:val="24"/>
        </w:rPr>
        <w:t>риложениях № 1, 2, 3 к Перечню конкурсной документации.</w:t>
      </w:r>
    </w:p>
    <w:p w:rsidR="004A3BAB" w:rsidRPr="006835DD" w:rsidRDefault="004A3BAB" w:rsidP="001A154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>9</w:t>
      </w:r>
      <w:r w:rsidR="000A3506" w:rsidRPr="006835DD">
        <w:rPr>
          <w:rFonts w:ascii="Times New Roman" w:hAnsi="Times New Roman"/>
          <w:color w:val="000000"/>
          <w:sz w:val="24"/>
          <w:szCs w:val="24"/>
        </w:rPr>
        <w:t>.5</w:t>
      </w:r>
      <w:r w:rsidRPr="006835DD">
        <w:rPr>
          <w:rFonts w:ascii="Times New Roman" w:hAnsi="Times New Roman"/>
          <w:color w:val="000000"/>
          <w:sz w:val="24"/>
          <w:szCs w:val="24"/>
        </w:rPr>
        <w:t>. Все документы, приложенные к заявке, вкладываются в файлы и комплектуются в папки. Заявки и конкурсная документация по окончании Конкурса участникам не возвращаются.</w:t>
      </w:r>
    </w:p>
    <w:p w:rsidR="004A3BAB" w:rsidRPr="006835DD" w:rsidRDefault="004A3BAB" w:rsidP="00687A7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>9.</w:t>
      </w:r>
      <w:r w:rsidR="000A3506" w:rsidRPr="006835DD">
        <w:rPr>
          <w:rFonts w:ascii="Times New Roman" w:hAnsi="Times New Roman"/>
          <w:color w:val="000000"/>
          <w:sz w:val="24"/>
          <w:szCs w:val="24"/>
        </w:rPr>
        <w:t>6</w:t>
      </w:r>
      <w:r w:rsidRPr="006835DD">
        <w:rPr>
          <w:rFonts w:ascii="Times New Roman" w:hAnsi="Times New Roman"/>
          <w:color w:val="000000"/>
          <w:sz w:val="24"/>
          <w:szCs w:val="24"/>
        </w:rPr>
        <w:t>. Документы, указанные в пункте 9.5 настоящего Положения, должны быть подписаны руководителем Заявителя (Заявителем) лично либо уполномоченным представителем руководителя Заявителя (уполномоченным представителем Заявителя) и заверены печатью (при ее наличии).</w:t>
      </w:r>
    </w:p>
    <w:p w:rsidR="004A3BAB" w:rsidRPr="006835DD" w:rsidRDefault="004A3BAB" w:rsidP="00687A7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>Копии документов, указанных в пункте 4 Приложения 2 к настоящему Положению, должны быть заверены руководителем Заявителя (Заявителем) лично либо уполномоченным представителем руководителя Заявителя (уполномоченным представителем Заявителя) путем проставления отметки «копия верна» с указанием Ф.И.О., должности и подписи, а также заверены печатью (при ее наличии).</w:t>
      </w:r>
    </w:p>
    <w:p w:rsidR="004A3BAB" w:rsidRPr="006835DD" w:rsidRDefault="000A3506" w:rsidP="00CC6B8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>9.7</w:t>
      </w:r>
      <w:r w:rsidR="004A3BAB" w:rsidRPr="006835DD">
        <w:rPr>
          <w:rFonts w:ascii="Times New Roman" w:hAnsi="Times New Roman"/>
          <w:color w:val="000000"/>
          <w:sz w:val="24"/>
          <w:szCs w:val="24"/>
        </w:rPr>
        <w:t>. Заявка может быть отозвана Заявителем в любое время до окончания срока приема Заявок путем подачи письменного заявления об отзыве Заявки, при этом документы возвращаются Заявителю, а в журнале регистрации Заявок фиксируется отзыв Заявки.</w:t>
      </w:r>
    </w:p>
    <w:p w:rsidR="004A3BAB" w:rsidRPr="006835DD" w:rsidRDefault="004A3BAB" w:rsidP="00CC6B8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lastRenderedPageBreak/>
        <w:t>9.</w:t>
      </w:r>
      <w:r w:rsidR="000A3506" w:rsidRPr="006835DD">
        <w:rPr>
          <w:rFonts w:ascii="Times New Roman" w:hAnsi="Times New Roman"/>
          <w:color w:val="000000"/>
          <w:sz w:val="24"/>
          <w:szCs w:val="24"/>
        </w:rPr>
        <w:t>8</w:t>
      </w:r>
      <w:r w:rsidRPr="006835DD">
        <w:rPr>
          <w:rFonts w:ascii="Times New Roman" w:hAnsi="Times New Roman"/>
          <w:color w:val="000000"/>
          <w:sz w:val="24"/>
          <w:szCs w:val="24"/>
        </w:rPr>
        <w:t>. Заявитель несет все расходы, связанные с подготовкой, подачей Заявки и участием в Конкурсе.</w:t>
      </w:r>
    </w:p>
    <w:p w:rsidR="004A3BAB" w:rsidRPr="006835DD" w:rsidRDefault="004A3BAB" w:rsidP="00CC6B8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>9.</w:t>
      </w:r>
      <w:r w:rsidR="000A3506" w:rsidRPr="006835DD">
        <w:rPr>
          <w:rFonts w:ascii="Times New Roman" w:hAnsi="Times New Roman"/>
          <w:color w:val="000000"/>
          <w:sz w:val="24"/>
          <w:szCs w:val="24"/>
        </w:rPr>
        <w:t>9</w:t>
      </w:r>
      <w:r w:rsidRPr="006835DD">
        <w:rPr>
          <w:rFonts w:ascii="Times New Roman" w:hAnsi="Times New Roman"/>
          <w:color w:val="000000"/>
          <w:sz w:val="24"/>
          <w:szCs w:val="24"/>
        </w:rPr>
        <w:t>. Информация, содержащаяся в Заявках, является конфиденциальной и может быть использована только в целях участия Заявителя в Конкурсе.</w:t>
      </w:r>
    </w:p>
    <w:p w:rsidR="004A3BAB" w:rsidRPr="006835DD" w:rsidRDefault="004A3BAB" w:rsidP="00A52FE5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A5405C" w:rsidRPr="006835DD" w:rsidRDefault="00A5405C" w:rsidP="00A5405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835DD">
        <w:rPr>
          <w:rFonts w:ascii="Times New Roman" w:hAnsi="Times New Roman"/>
          <w:b/>
          <w:sz w:val="24"/>
          <w:szCs w:val="24"/>
        </w:rPr>
        <w:t>10. Конкурсная комиссия</w:t>
      </w:r>
    </w:p>
    <w:p w:rsidR="00A5405C" w:rsidRPr="006835DD" w:rsidRDefault="00A5405C" w:rsidP="00A5405C">
      <w:pPr>
        <w:pStyle w:val="aa"/>
        <w:spacing w:before="0" w:beforeAutospacing="0" w:after="0" w:afterAutospacing="0"/>
        <w:ind w:firstLine="426"/>
        <w:jc w:val="both"/>
      </w:pPr>
      <w:r w:rsidRPr="006835DD">
        <w:t>10.1.</w:t>
      </w:r>
      <w:r w:rsidRPr="006835DD">
        <w:rPr>
          <w:lang w:val="en-US"/>
        </w:rPr>
        <w:t> </w:t>
      </w:r>
      <w:r w:rsidRPr="006835DD">
        <w:t>Для оценки представленных Заявок в соответствии с критериями, указанными в Приложении №3 к настоящему По</w:t>
      </w:r>
      <w:r w:rsidR="00204794">
        <w:t>рядку</w:t>
      </w:r>
      <w:r w:rsidRPr="006835DD">
        <w:t>, и выявления победителя Организатором формируется конкурсная комиссия</w:t>
      </w:r>
      <w:r w:rsidR="00204794">
        <w:t>.</w:t>
      </w:r>
    </w:p>
    <w:p w:rsidR="00A5405C" w:rsidRPr="006835DD" w:rsidRDefault="00A5405C" w:rsidP="00A5405C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5DD">
        <w:rPr>
          <w:rFonts w:ascii="Times New Roman" w:hAnsi="Times New Roman"/>
          <w:sz w:val="24"/>
          <w:szCs w:val="24"/>
          <w:lang w:eastAsia="ru-RU"/>
        </w:rPr>
        <w:t xml:space="preserve">10.2. Конкурсная комиссия формируется Центром поддержки экспорта из числа представителей органов исполнительной власти Ненецкого автономного округа, </w:t>
      </w:r>
      <w:r w:rsidR="00204794" w:rsidRPr="006835DD">
        <w:rPr>
          <w:rFonts w:ascii="Times New Roman" w:hAnsi="Times New Roman"/>
          <w:sz w:val="24"/>
          <w:szCs w:val="24"/>
          <w:lang w:eastAsia="ru-RU"/>
        </w:rPr>
        <w:t>Микрокредитной компании Фонд поддержки предпринимательства и предоставления гарантий Ненецкого автономного округа</w:t>
      </w:r>
      <w:r w:rsidR="00204794">
        <w:rPr>
          <w:rFonts w:ascii="Times New Roman" w:hAnsi="Times New Roman"/>
          <w:sz w:val="24"/>
          <w:szCs w:val="24"/>
          <w:lang w:eastAsia="ru-RU"/>
        </w:rPr>
        <w:t>,</w:t>
      </w:r>
      <w:r w:rsidR="00204794" w:rsidRPr="006835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35DD">
        <w:rPr>
          <w:rFonts w:ascii="Times New Roman" w:hAnsi="Times New Roman"/>
          <w:sz w:val="24"/>
          <w:szCs w:val="24"/>
          <w:lang w:eastAsia="ru-RU"/>
        </w:rPr>
        <w:t xml:space="preserve">АО «Центр развития бизнеса Ненецкого автономного округа», общероссийских общественных организаций (объединений) предпринимателей, отраслевых ассоциаций, союзов, предприятий и организаций, зарегистрированных в установленном порядке  на территории Ненецкого автономного округа, </w:t>
      </w:r>
      <w:r w:rsidR="00846F7C" w:rsidRPr="006835DD">
        <w:rPr>
          <w:rFonts w:ascii="Times New Roman" w:hAnsi="Times New Roman"/>
          <w:sz w:val="24"/>
          <w:szCs w:val="24"/>
          <w:lang w:eastAsia="ru-RU"/>
        </w:rPr>
        <w:t xml:space="preserve">а так же </w:t>
      </w:r>
      <w:r w:rsidRPr="006835DD">
        <w:rPr>
          <w:rFonts w:ascii="Times New Roman" w:hAnsi="Times New Roman"/>
          <w:sz w:val="24"/>
          <w:szCs w:val="24"/>
          <w:lang w:eastAsia="ru-RU"/>
        </w:rPr>
        <w:t>приглашенных экспертов</w:t>
      </w:r>
      <w:r w:rsidR="00846F7C" w:rsidRPr="006835DD">
        <w:rPr>
          <w:rFonts w:ascii="Times New Roman" w:hAnsi="Times New Roman"/>
          <w:sz w:val="24"/>
          <w:szCs w:val="24"/>
          <w:lang w:eastAsia="ru-RU"/>
        </w:rPr>
        <w:t>,</w:t>
      </w:r>
      <w:r w:rsidR="00204794">
        <w:rPr>
          <w:rFonts w:ascii="Times New Roman" w:hAnsi="Times New Roman"/>
          <w:sz w:val="24"/>
          <w:szCs w:val="24"/>
        </w:rPr>
        <w:t xml:space="preserve"> победителей конкурса «</w:t>
      </w:r>
      <w:r w:rsidR="00846F7C" w:rsidRPr="006835DD">
        <w:rPr>
          <w:rFonts w:ascii="Times New Roman" w:hAnsi="Times New Roman"/>
          <w:sz w:val="24"/>
          <w:szCs w:val="24"/>
        </w:rPr>
        <w:t>Экспортер года</w:t>
      </w:r>
      <w:r w:rsidR="00204794">
        <w:rPr>
          <w:rFonts w:ascii="Times New Roman" w:hAnsi="Times New Roman"/>
          <w:sz w:val="24"/>
          <w:szCs w:val="24"/>
        </w:rPr>
        <w:t>»</w:t>
      </w:r>
      <w:r w:rsidR="00846F7C" w:rsidRPr="006835DD">
        <w:rPr>
          <w:rFonts w:ascii="Times New Roman" w:hAnsi="Times New Roman"/>
          <w:sz w:val="24"/>
          <w:szCs w:val="24"/>
        </w:rPr>
        <w:t xml:space="preserve"> прошлых лет.</w:t>
      </w:r>
    </w:p>
    <w:p w:rsidR="00A5405C" w:rsidRPr="006835DD" w:rsidRDefault="00A5405C" w:rsidP="00A5405C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5DD">
        <w:rPr>
          <w:rFonts w:ascii="Times New Roman" w:hAnsi="Times New Roman"/>
          <w:sz w:val="24"/>
          <w:szCs w:val="24"/>
          <w:lang w:eastAsia="ru-RU"/>
        </w:rPr>
        <w:t xml:space="preserve">10.3. Работа, функции и задачи Комиссии определены в Положении о </w:t>
      </w:r>
      <w:r w:rsidR="00204794">
        <w:rPr>
          <w:rFonts w:ascii="Times New Roman" w:hAnsi="Times New Roman"/>
          <w:sz w:val="24"/>
          <w:szCs w:val="24"/>
          <w:lang w:eastAsia="ru-RU"/>
        </w:rPr>
        <w:t xml:space="preserve">конкурсной комиссии </w:t>
      </w:r>
      <w:r w:rsidR="00344B42" w:rsidRPr="006835DD">
        <w:rPr>
          <w:rFonts w:ascii="Times New Roman" w:hAnsi="Times New Roman"/>
          <w:sz w:val="24"/>
          <w:szCs w:val="24"/>
          <w:lang w:eastAsia="ru-RU"/>
        </w:rPr>
        <w:t>«Экспортер года»</w:t>
      </w:r>
      <w:r w:rsidRPr="006835DD">
        <w:rPr>
          <w:rFonts w:ascii="Times New Roman" w:hAnsi="Times New Roman"/>
          <w:sz w:val="24"/>
          <w:szCs w:val="24"/>
          <w:lang w:eastAsia="ru-RU"/>
        </w:rPr>
        <w:t>.</w:t>
      </w:r>
    </w:p>
    <w:p w:rsidR="00A5405C" w:rsidRPr="006835DD" w:rsidRDefault="00A5405C" w:rsidP="00253E1E">
      <w:pPr>
        <w:pStyle w:val="a3"/>
        <w:spacing w:line="240" w:lineRule="auto"/>
        <w:ind w:hanging="294"/>
        <w:jc w:val="center"/>
        <w:rPr>
          <w:rFonts w:ascii="Times New Roman" w:hAnsi="Times New Roman"/>
          <w:b/>
          <w:sz w:val="24"/>
          <w:szCs w:val="24"/>
        </w:rPr>
      </w:pPr>
    </w:p>
    <w:p w:rsidR="004A3BAB" w:rsidRPr="006835DD" w:rsidRDefault="004A3BAB" w:rsidP="00253E1E">
      <w:pPr>
        <w:pStyle w:val="a3"/>
        <w:spacing w:line="240" w:lineRule="auto"/>
        <w:ind w:hanging="294"/>
        <w:jc w:val="center"/>
        <w:rPr>
          <w:rFonts w:ascii="Times New Roman" w:hAnsi="Times New Roman"/>
          <w:b/>
          <w:sz w:val="24"/>
          <w:szCs w:val="24"/>
        </w:rPr>
      </w:pPr>
      <w:r w:rsidRPr="006835DD">
        <w:rPr>
          <w:rFonts w:ascii="Times New Roman" w:hAnsi="Times New Roman"/>
          <w:b/>
          <w:sz w:val="24"/>
          <w:szCs w:val="24"/>
        </w:rPr>
        <w:t>1</w:t>
      </w:r>
      <w:r w:rsidR="00A5405C" w:rsidRPr="006835DD">
        <w:rPr>
          <w:rFonts w:ascii="Times New Roman" w:hAnsi="Times New Roman"/>
          <w:b/>
          <w:sz w:val="24"/>
          <w:szCs w:val="24"/>
        </w:rPr>
        <w:t>1</w:t>
      </w:r>
      <w:r w:rsidRPr="006835DD">
        <w:rPr>
          <w:rFonts w:ascii="Times New Roman" w:hAnsi="Times New Roman"/>
          <w:b/>
          <w:sz w:val="24"/>
          <w:szCs w:val="24"/>
        </w:rPr>
        <w:t>. Порядок оценки Заявок и подведение итогов Конкурса</w:t>
      </w:r>
    </w:p>
    <w:p w:rsidR="004A3BAB" w:rsidRPr="006835DD" w:rsidRDefault="004A3BAB" w:rsidP="009072B7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1</w:t>
      </w:r>
      <w:r w:rsidR="00A5405C" w:rsidRPr="006835DD">
        <w:rPr>
          <w:rFonts w:ascii="Times New Roman" w:hAnsi="Times New Roman"/>
          <w:sz w:val="24"/>
          <w:szCs w:val="24"/>
        </w:rPr>
        <w:t>1</w:t>
      </w:r>
      <w:r w:rsidRPr="006835DD">
        <w:rPr>
          <w:rFonts w:ascii="Times New Roman" w:hAnsi="Times New Roman"/>
          <w:sz w:val="24"/>
          <w:szCs w:val="24"/>
        </w:rPr>
        <w:t>.1.</w:t>
      </w:r>
      <w:r w:rsidRPr="006835DD">
        <w:rPr>
          <w:rFonts w:ascii="Times New Roman" w:hAnsi="Times New Roman"/>
          <w:sz w:val="24"/>
          <w:szCs w:val="24"/>
          <w:lang w:val="en-US"/>
        </w:rPr>
        <w:t> </w:t>
      </w:r>
      <w:r w:rsidRPr="006835DD">
        <w:rPr>
          <w:rFonts w:ascii="Times New Roman" w:hAnsi="Times New Roman"/>
          <w:sz w:val="24"/>
          <w:szCs w:val="24"/>
        </w:rPr>
        <w:t xml:space="preserve">Организатор принимает и рассматривает конкурсную документацию на предмет ее </w:t>
      </w:r>
      <w:r w:rsidRPr="006835DD">
        <w:rPr>
          <w:rFonts w:ascii="Times New Roman" w:hAnsi="Times New Roman"/>
          <w:color w:val="000000"/>
          <w:sz w:val="24"/>
          <w:szCs w:val="24"/>
        </w:rPr>
        <w:t xml:space="preserve">соответствия </w:t>
      </w:r>
      <w:r w:rsidR="00204794">
        <w:rPr>
          <w:rFonts w:ascii="Times New Roman" w:hAnsi="Times New Roman"/>
          <w:color w:val="000000"/>
          <w:sz w:val="24"/>
          <w:szCs w:val="24"/>
        </w:rPr>
        <w:t xml:space="preserve">перечню и </w:t>
      </w:r>
      <w:r w:rsidRPr="006835DD">
        <w:rPr>
          <w:rFonts w:ascii="Times New Roman" w:hAnsi="Times New Roman"/>
          <w:color w:val="000000"/>
          <w:sz w:val="24"/>
          <w:szCs w:val="24"/>
        </w:rPr>
        <w:t>порядку представления, указанному в Приложении №</w:t>
      </w:r>
      <w:r w:rsidR="00204794">
        <w:rPr>
          <w:rFonts w:ascii="Times New Roman" w:hAnsi="Times New Roman"/>
          <w:color w:val="000000"/>
          <w:sz w:val="24"/>
          <w:szCs w:val="24"/>
        </w:rPr>
        <w:t>1 и №</w:t>
      </w:r>
      <w:r w:rsidRPr="006835DD">
        <w:rPr>
          <w:rFonts w:ascii="Times New Roman" w:hAnsi="Times New Roman"/>
          <w:color w:val="000000"/>
          <w:sz w:val="24"/>
          <w:szCs w:val="24"/>
        </w:rPr>
        <w:t>2 к настоящему По</w:t>
      </w:r>
      <w:r w:rsidR="00204794">
        <w:rPr>
          <w:rFonts w:ascii="Times New Roman" w:hAnsi="Times New Roman"/>
          <w:color w:val="000000"/>
          <w:sz w:val="24"/>
          <w:szCs w:val="24"/>
        </w:rPr>
        <w:t>рядку</w:t>
      </w:r>
      <w:r w:rsidR="006835DD" w:rsidRPr="006835DD">
        <w:rPr>
          <w:rFonts w:ascii="Times New Roman" w:hAnsi="Times New Roman"/>
          <w:color w:val="000000"/>
          <w:sz w:val="24"/>
          <w:szCs w:val="24"/>
        </w:rPr>
        <w:t>, а также:</w:t>
      </w:r>
    </w:p>
    <w:p w:rsidR="004A3BAB" w:rsidRPr="006835DD" w:rsidRDefault="00A5405C" w:rsidP="009072B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>11</w:t>
      </w:r>
      <w:r w:rsidR="004A3BAB" w:rsidRPr="006835DD">
        <w:rPr>
          <w:rFonts w:ascii="Times New Roman" w:hAnsi="Times New Roman"/>
          <w:color w:val="000000"/>
          <w:sz w:val="24"/>
          <w:szCs w:val="24"/>
        </w:rPr>
        <w:t>.1.1. Вносит поступающую конкурсную документацию в реестр документов и материалов, необходимых для участия в конкурсе, с указанием даты и времени ее поступления.</w:t>
      </w:r>
      <w:r w:rsidR="00FD16DD" w:rsidRPr="006835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3BAB" w:rsidRPr="006835DD" w:rsidRDefault="00A5405C" w:rsidP="009072B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>11</w:t>
      </w:r>
      <w:r w:rsidR="004A3BAB" w:rsidRPr="006835DD">
        <w:rPr>
          <w:rFonts w:ascii="Times New Roman" w:hAnsi="Times New Roman"/>
          <w:color w:val="000000"/>
          <w:sz w:val="24"/>
          <w:szCs w:val="24"/>
        </w:rPr>
        <w:t>.1.2. Обеспечивает участников конкурса материалами, содержащими программу и условия конкурса.</w:t>
      </w:r>
    </w:p>
    <w:p w:rsidR="004A3BAB" w:rsidRPr="006835DD" w:rsidRDefault="004A3BAB" w:rsidP="009072B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>1</w:t>
      </w:r>
      <w:r w:rsidR="00A5405C" w:rsidRPr="006835DD">
        <w:rPr>
          <w:rFonts w:ascii="Times New Roman" w:hAnsi="Times New Roman"/>
          <w:color w:val="000000"/>
          <w:sz w:val="24"/>
          <w:szCs w:val="24"/>
        </w:rPr>
        <w:t>1</w:t>
      </w:r>
      <w:r w:rsidRPr="006835DD">
        <w:rPr>
          <w:rFonts w:ascii="Times New Roman" w:hAnsi="Times New Roman"/>
          <w:color w:val="000000"/>
          <w:sz w:val="24"/>
          <w:szCs w:val="24"/>
        </w:rPr>
        <w:t>.1.3. Готовит необходимые документы для заседания Комиссии.</w:t>
      </w:r>
    </w:p>
    <w:p w:rsidR="004A3BAB" w:rsidRPr="006835DD" w:rsidRDefault="004A3BAB" w:rsidP="00D91D00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1</w:t>
      </w:r>
      <w:r w:rsidR="00A5405C" w:rsidRPr="006835DD">
        <w:rPr>
          <w:rFonts w:ascii="Times New Roman" w:hAnsi="Times New Roman"/>
          <w:sz w:val="24"/>
          <w:szCs w:val="24"/>
        </w:rPr>
        <w:t>1</w:t>
      </w:r>
      <w:r w:rsidRPr="006835DD">
        <w:rPr>
          <w:rFonts w:ascii="Times New Roman" w:hAnsi="Times New Roman"/>
          <w:sz w:val="24"/>
          <w:szCs w:val="24"/>
        </w:rPr>
        <w:t xml:space="preserve">.2. Каждой Заявке Конкурсантов присваивается порядковый номер относительно других по мере уменьшения набранных баллов. Заявке, набравшей наибольшее количество баллов, присваивается первый номер. Итоговый балл каждого Конкурсанта определяется согласно </w:t>
      </w:r>
      <w:r w:rsidR="006835DD" w:rsidRPr="006835DD">
        <w:rPr>
          <w:rFonts w:ascii="Times New Roman" w:hAnsi="Times New Roman"/>
          <w:sz w:val="24"/>
          <w:szCs w:val="24"/>
        </w:rPr>
        <w:t>Карте определения результатов тестирования</w:t>
      </w:r>
      <w:r w:rsidRPr="006835DD">
        <w:rPr>
          <w:rFonts w:ascii="Times New Roman" w:hAnsi="Times New Roman"/>
          <w:sz w:val="24"/>
          <w:szCs w:val="24"/>
        </w:rPr>
        <w:t>, представленной в Приложении №3 к настоящему По</w:t>
      </w:r>
      <w:r w:rsidR="00204794">
        <w:rPr>
          <w:rFonts w:ascii="Times New Roman" w:hAnsi="Times New Roman"/>
          <w:sz w:val="24"/>
          <w:szCs w:val="24"/>
        </w:rPr>
        <w:t>рядку</w:t>
      </w:r>
      <w:r w:rsidRPr="006835DD">
        <w:rPr>
          <w:rFonts w:ascii="Times New Roman" w:hAnsi="Times New Roman"/>
          <w:sz w:val="24"/>
          <w:szCs w:val="24"/>
        </w:rPr>
        <w:t xml:space="preserve">. </w:t>
      </w:r>
    </w:p>
    <w:p w:rsidR="004A3BAB" w:rsidRPr="00A82EAA" w:rsidRDefault="00A5405C" w:rsidP="004D1D5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11</w:t>
      </w:r>
      <w:r w:rsidR="004A3BAB" w:rsidRPr="006835DD">
        <w:rPr>
          <w:rFonts w:ascii="Times New Roman" w:hAnsi="Times New Roman"/>
          <w:sz w:val="24"/>
          <w:szCs w:val="24"/>
        </w:rPr>
        <w:t>.3.</w:t>
      </w:r>
      <w:r w:rsidR="004A3BAB" w:rsidRPr="006835DD">
        <w:rPr>
          <w:rFonts w:ascii="Times New Roman" w:hAnsi="Times New Roman"/>
          <w:sz w:val="24"/>
          <w:szCs w:val="24"/>
          <w:lang w:val="en-US"/>
        </w:rPr>
        <w:t> </w:t>
      </w:r>
      <w:r w:rsidR="004A3BAB" w:rsidRPr="006835DD">
        <w:rPr>
          <w:rFonts w:ascii="Times New Roman" w:hAnsi="Times New Roman"/>
          <w:sz w:val="24"/>
          <w:szCs w:val="24"/>
        </w:rPr>
        <w:t xml:space="preserve">Победителем Конкурса является Конкурсант с наибольшим итоговым баллом. </w:t>
      </w:r>
      <w:r w:rsidR="006835DD" w:rsidRPr="006835DD">
        <w:rPr>
          <w:rFonts w:ascii="Times New Roman" w:hAnsi="Times New Roman"/>
          <w:sz w:val="24"/>
          <w:szCs w:val="24"/>
        </w:rPr>
        <w:t xml:space="preserve">В </w:t>
      </w:r>
      <w:r w:rsidR="006835DD" w:rsidRPr="00A82EAA">
        <w:rPr>
          <w:rFonts w:ascii="Times New Roman" w:hAnsi="Times New Roman"/>
          <w:sz w:val="24"/>
          <w:szCs w:val="24"/>
        </w:rPr>
        <w:t>случае равенства набранных балов преимущество получает участник, занявший большее количество первых мест по показателям работы. При равенстве баллов у нескольких участников решение комиссией принимается открытым голосованием, при равенстве голосов членов комиссии при открытом голосовании решающим является голос Председателя комиссии.</w:t>
      </w:r>
      <w:r w:rsidR="00A82EAA" w:rsidRPr="00A82EAA">
        <w:rPr>
          <w:rFonts w:ascii="Times New Roman" w:hAnsi="Times New Roman"/>
          <w:sz w:val="24"/>
          <w:szCs w:val="24"/>
        </w:rPr>
        <w:t xml:space="preserve"> Члены Комиссии, которые не согласны с решением Комиссии, вправе изложить в письменном виде «особое мнение» с занесением его в протокол Комиссии.</w:t>
      </w:r>
    </w:p>
    <w:p w:rsidR="004A3BAB" w:rsidRPr="004D1D52" w:rsidRDefault="004A3BAB" w:rsidP="004D1D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D1D52">
        <w:rPr>
          <w:rFonts w:ascii="Times New Roman" w:hAnsi="Times New Roman"/>
          <w:sz w:val="24"/>
          <w:szCs w:val="24"/>
        </w:rPr>
        <w:t>1</w:t>
      </w:r>
      <w:r w:rsidR="00A5405C" w:rsidRPr="004D1D52">
        <w:rPr>
          <w:rFonts w:ascii="Times New Roman" w:hAnsi="Times New Roman"/>
          <w:sz w:val="24"/>
          <w:szCs w:val="24"/>
        </w:rPr>
        <w:t>1</w:t>
      </w:r>
      <w:r w:rsidRPr="004D1D52">
        <w:rPr>
          <w:rFonts w:ascii="Times New Roman" w:hAnsi="Times New Roman"/>
          <w:sz w:val="24"/>
          <w:szCs w:val="24"/>
        </w:rPr>
        <w:t>.4.</w:t>
      </w:r>
      <w:r w:rsidRPr="004D1D52">
        <w:rPr>
          <w:rFonts w:ascii="Times New Roman" w:hAnsi="Times New Roman"/>
          <w:sz w:val="24"/>
          <w:szCs w:val="24"/>
          <w:lang w:val="en-US"/>
        </w:rPr>
        <w:t> </w:t>
      </w:r>
      <w:r w:rsidRPr="004D1D52">
        <w:rPr>
          <w:rFonts w:ascii="Times New Roman" w:hAnsi="Times New Roman"/>
          <w:sz w:val="24"/>
          <w:szCs w:val="24"/>
        </w:rPr>
        <w:t xml:space="preserve">Итоги Конкурса, а также информация о месте и времени награждения победителей подлежат официальному опубликованию на сайте </w:t>
      </w:r>
      <w:r w:rsidR="00C72AFC" w:rsidRPr="004D1D52">
        <w:rPr>
          <w:rFonts w:ascii="Times New Roman" w:hAnsi="Times New Roman"/>
          <w:sz w:val="24"/>
          <w:szCs w:val="24"/>
        </w:rPr>
        <w:t xml:space="preserve">Организатора </w:t>
      </w:r>
      <w:r w:rsidR="004D1D52" w:rsidRPr="004D1D52">
        <w:rPr>
          <w:rFonts w:ascii="Times New Roman" w:hAnsi="Times New Roman" w:cs="Times New Roman"/>
          <w:sz w:val="24"/>
          <w:szCs w:val="24"/>
        </w:rPr>
        <w:t xml:space="preserve">и Департамента в информационно-телекоммуникационной сети «Интернет» </w:t>
      </w:r>
      <w:r w:rsidR="00C72AFC" w:rsidRPr="004D1D52">
        <w:rPr>
          <w:rFonts w:ascii="Times New Roman" w:hAnsi="Times New Roman"/>
          <w:sz w:val="24"/>
          <w:szCs w:val="24"/>
        </w:rPr>
        <w:t>в</w:t>
      </w:r>
      <w:r w:rsidRPr="004D1D52">
        <w:rPr>
          <w:rFonts w:ascii="Times New Roman" w:hAnsi="Times New Roman"/>
          <w:sz w:val="24"/>
          <w:szCs w:val="24"/>
        </w:rPr>
        <w:t xml:space="preserve"> срок не позднее </w:t>
      </w:r>
      <w:r w:rsidR="006835DD" w:rsidRPr="004D1D52">
        <w:rPr>
          <w:rFonts w:ascii="Times New Roman" w:hAnsi="Times New Roman"/>
          <w:sz w:val="24"/>
          <w:szCs w:val="24"/>
        </w:rPr>
        <w:t>5</w:t>
      </w:r>
      <w:r w:rsidRPr="004D1D52">
        <w:rPr>
          <w:rFonts w:ascii="Times New Roman" w:hAnsi="Times New Roman"/>
          <w:sz w:val="24"/>
          <w:szCs w:val="24"/>
        </w:rPr>
        <w:t xml:space="preserve"> (</w:t>
      </w:r>
      <w:r w:rsidR="006835DD" w:rsidRPr="004D1D52">
        <w:rPr>
          <w:rFonts w:ascii="Times New Roman" w:hAnsi="Times New Roman"/>
          <w:sz w:val="24"/>
          <w:szCs w:val="24"/>
        </w:rPr>
        <w:t>Пя</w:t>
      </w:r>
      <w:r w:rsidRPr="004D1D52">
        <w:rPr>
          <w:rFonts w:ascii="Times New Roman" w:hAnsi="Times New Roman"/>
          <w:sz w:val="24"/>
          <w:szCs w:val="24"/>
        </w:rPr>
        <w:t xml:space="preserve">ти) </w:t>
      </w:r>
      <w:r w:rsidR="006835DD" w:rsidRPr="004D1D52">
        <w:rPr>
          <w:rFonts w:ascii="Times New Roman" w:hAnsi="Times New Roman"/>
          <w:sz w:val="24"/>
          <w:szCs w:val="24"/>
        </w:rPr>
        <w:t xml:space="preserve">рабочих </w:t>
      </w:r>
      <w:r w:rsidRPr="004D1D52">
        <w:rPr>
          <w:rFonts w:ascii="Times New Roman" w:hAnsi="Times New Roman"/>
          <w:sz w:val="24"/>
          <w:szCs w:val="24"/>
        </w:rPr>
        <w:t xml:space="preserve">дней со дня </w:t>
      </w:r>
      <w:r w:rsidR="009E4420">
        <w:rPr>
          <w:rFonts w:ascii="Times New Roman" w:hAnsi="Times New Roman"/>
          <w:sz w:val="24"/>
          <w:szCs w:val="24"/>
        </w:rPr>
        <w:t>оформления протокола заседания конкурсной комиссии.</w:t>
      </w:r>
    </w:p>
    <w:p w:rsidR="00FD4AB8" w:rsidRPr="006835DD" w:rsidRDefault="00FD4AB8" w:rsidP="00D91D00">
      <w:pPr>
        <w:pStyle w:val="a3"/>
        <w:spacing w:after="0" w:line="240" w:lineRule="auto"/>
        <w:ind w:left="567" w:hanging="141"/>
        <w:rPr>
          <w:rFonts w:ascii="Times New Roman" w:hAnsi="Times New Roman"/>
          <w:b/>
          <w:sz w:val="24"/>
          <w:szCs w:val="24"/>
        </w:rPr>
      </w:pPr>
    </w:p>
    <w:p w:rsidR="0055477A" w:rsidRDefault="0055477A" w:rsidP="00253E1E">
      <w:pPr>
        <w:pStyle w:val="a3"/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4A3BAB" w:rsidRPr="006835DD" w:rsidRDefault="004A3BAB" w:rsidP="00253E1E">
      <w:pPr>
        <w:pStyle w:val="a3"/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  <w:r w:rsidRPr="006835DD">
        <w:rPr>
          <w:rFonts w:ascii="Times New Roman" w:hAnsi="Times New Roman"/>
          <w:b/>
          <w:sz w:val="24"/>
          <w:szCs w:val="24"/>
        </w:rPr>
        <w:lastRenderedPageBreak/>
        <w:t>1</w:t>
      </w:r>
      <w:r w:rsidR="00A5405C" w:rsidRPr="006835DD">
        <w:rPr>
          <w:rFonts w:ascii="Times New Roman" w:hAnsi="Times New Roman"/>
          <w:b/>
          <w:sz w:val="24"/>
          <w:szCs w:val="24"/>
        </w:rPr>
        <w:t>2</w:t>
      </w:r>
      <w:r w:rsidRPr="006835DD">
        <w:rPr>
          <w:rFonts w:ascii="Times New Roman" w:hAnsi="Times New Roman"/>
          <w:b/>
          <w:sz w:val="24"/>
          <w:szCs w:val="24"/>
        </w:rPr>
        <w:t>.</w:t>
      </w:r>
      <w:r w:rsidR="00C72AFC" w:rsidRPr="006835DD">
        <w:rPr>
          <w:rFonts w:ascii="Times New Roman" w:hAnsi="Times New Roman"/>
          <w:b/>
          <w:sz w:val="24"/>
          <w:szCs w:val="24"/>
        </w:rPr>
        <w:t xml:space="preserve"> </w:t>
      </w:r>
      <w:r w:rsidRPr="006835DD">
        <w:rPr>
          <w:rFonts w:ascii="Times New Roman" w:hAnsi="Times New Roman"/>
          <w:b/>
          <w:sz w:val="24"/>
          <w:szCs w:val="24"/>
        </w:rPr>
        <w:t>Награждение победителей Конкурса</w:t>
      </w:r>
    </w:p>
    <w:p w:rsidR="00C10EF4" w:rsidRPr="006835DD" w:rsidRDefault="004A3BAB" w:rsidP="00C10EF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1</w:t>
      </w:r>
      <w:r w:rsidR="00A5405C" w:rsidRPr="006835DD">
        <w:rPr>
          <w:rFonts w:ascii="Times New Roman" w:hAnsi="Times New Roman"/>
          <w:sz w:val="24"/>
          <w:szCs w:val="24"/>
        </w:rPr>
        <w:t>2</w:t>
      </w:r>
      <w:r w:rsidRPr="006835DD">
        <w:rPr>
          <w:rFonts w:ascii="Times New Roman" w:hAnsi="Times New Roman"/>
          <w:sz w:val="24"/>
          <w:szCs w:val="24"/>
        </w:rPr>
        <w:t>.1.</w:t>
      </w:r>
      <w:r w:rsidRPr="006835DD">
        <w:rPr>
          <w:rFonts w:ascii="Times New Roman" w:hAnsi="Times New Roman"/>
          <w:sz w:val="24"/>
          <w:szCs w:val="24"/>
          <w:lang w:val="en-US"/>
        </w:rPr>
        <w:t> </w:t>
      </w:r>
      <w:r w:rsidR="00C10EF4" w:rsidRPr="006835DD">
        <w:rPr>
          <w:rFonts w:ascii="Times New Roman" w:hAnsi="Times New Roman"/>
          <w:sz w:val="24"/>
          <w:szCs w:val="24"/>
        </w:rPr>
        <w:t xml:space="preserve">Победителю конкурса вручается диплом победителя конкурса, который подписывается губернатором Ненецкого автономного округа. </w:t>
      </w:r>
    </w:p>
    <w:p w:rsidR="00C10EF4" w:rsidRPr="006835DD" w:rsidRDefault="00C10EF4" w:rsidP="00C10EF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Участникам конкурса вручаются дипломы участников конкурса, которые подписываются заместителем губернатора Ненецкого автономного округа – руководителем Департамента финансов и экономики Ненецкого автономного округа.</w:t>
      </w:r>
    </w:p>
    <w:p w:rsidR="00C10EF4" w:rsidRPr="006835DD" w:rsidRDefault="00C10EF4" w:rsidP="00C10EF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Помимо диплома, победителю конкурса вручаются призы, стимулирующие его к дальнейшему развитию экспортной деятельности, в том числе:</w:t>
      </w:r>
    </w:p>
    <w:p w:rsidR="00C10EF4" w:rsidRPr="006835DD" w:rsidRDefault="00C10EF4" w:rsidP="00C10EF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1) памятный знак победителя конкурса;</w:t>
      </w:r>
    </w:p>
    <w:p w:rsidR="0093131F" w:rsidRPr="006835DD" w:rsidRDefault="00C10EF4" w:rsidP="00C10EF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2)</w:t>
      </w:r>
      <w:r w:rsidR="0093131F" w:rsidRPr="006835DD">
        <w:rPr>
          <w:rFonts w:ascii="Times New Roman" w:hAnsi="Times New Roman"/>
          <w:sz w:val="24"/>
          <w:szCs w:val="24"/>
        </w:rPr>
        <w:t xml:space="preserve"> букет цветов;</w:t>
      </w:r>
      <w:r w:rsidRPr="006835DD">
        <w:rPr>
          <w:rFonts w:ascii="Times New Roman" w:hAnsi="Times New Roman"/>
          <w:sz w:val="24"/>
          <w:szCs w:val="24"/>
        </w:rPr>
        <w:t xml:space="preserve"> </w:t>
      </w:r>
    </w:p>
    <w:p w:rsidR="00C10EF4" w:rsidRPr="006835DD" w:rsidRDefault="0093131F" w:rsidP="00C10EF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3)</w:t>
      </w:r>
      <w:r w:rsidR="00253E1E" w:rsidRPr="006835DD">
        <w:rPr>
          <w:rFonts w:ascii="Times New Roman" w:hAnsi="Times New Roman"/>
          <w:sz w:val="24"/>
          <w:szCs w:val="24"/>
        </w:rPr>
        <w:t xml:space="preserve"> </w:t>
      </w:r>
      <w:r w:rsidR="00C10EF4" w:rsidRPr="006835DD">
        <w:rPr>
          <w:rFonts w:ascii="Times New Roman" w:hAnsi="Times New Roman"/>
          <w:sz w:val="24"/>
          <w:szCs w:val="24"/>
        </w:rPr>
        <w:t>сертификат на обучение деловому английскому языку на сумму не более 70 тысяч рублей;</w:t>
      </w:r>
    </w:p>
    <w:p w:rsidR="00C10EF4" w:rsidRPr="006835DD" w:rsidRDefault="0093131F" w:rsidP="00C10EF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4</w:t>
      </w:r>
      <w:r w:rsidR="00C10EF4" w:rsidRPr="006835DD">
        <w:rPr>
          <w:rFonts w:ascii="Times New Roman" w:hAnsi="Times New Roman"/>
          <w:sz w:val="24"/>
          <w:szCs w:val="24"/>
        </w:rPr>
        <w:t>) сертификат на участие в международном выставочно-ярмарочном или конгрессном мероприятии на территории Российской Федерации или за пределами территории Российской Федерации с индивидуальным стендом вне конкурсного отбора, предусмотренного пунктом 14.7.2 Требований № 594</w:t>
      </w:r>
      <w:r w:rsidR="00CB2D9A" w:rsidRPr="006835DD">
        <w:rPr>
          <w:rFonts w:ascii="Times New Roman" w:hAnsi="Times New Roman"/>
          <w:sz w:val="24"/>
          <w:szCs w:val="24"/>
        </w:rPr>
        <w:t>.</w:t>
      </w:r>
    </w:p>
    <w:p w:rsidR="004A3BAB" w:rsidRPr="006835DD" w:rsidRDefault="004A3BAB" w:rsidP="00D91D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BAB" w:rsidRPr="006835DD" w:rsidRDefault="004A3BAB" w:rsidP="00D91D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A33" w:rsidRPr="006835DD" w:rsidRDefault="00652A33" w:rsidP="00D91D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5DD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10EF4" w:rsidRPr="006835DD" w:rsidRDefault="00C10EF4" w:rsidP="00253E1E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204794">
        <w:rPr>
          <w:rFonts w:ascii="Times New Roman" w:hAnsi="Times New Roman"/>
          <w:color w:val="000000"/>
          <w:sz w:val="24"/>
          <w:szCs w:val="24"/>
        </w:rPr>
        <w:t>№</w:t>
      </w:r>
      <w:r w:rsidRPr="006835DD">
        <w:rPr>
          <w:rFonts w:ascii="Times New Roman" w:hAnsi="Times New Roman"/>
          <w:color w:val="000000"/>
          <w:sz w:val="24"/>
          <w:szCs w:val="24"/>
        </w:rPr>
        <w:t>1</w:t>
      </w:r>
      <w:r w:rsidR="004A3BAB" w:rsidRPr="006835DD">
        <w:rPr>
          <w:rFonts w:ascii="Times New Roman" w:hAnsi="Times New Roman"/>
          <w:color w:val="000000"/>
          <w:sz w:val="24"/>
          <w:szCs w:val="24"/>
        </w:rPr>
        <w:t xml:space="preserve"> к По</w:t>
      </w:r>
      <w:r w:rsidRPr="006835DD">
        <w:rPr>
          <w:rFonts w:ascii="Times New Roman" w:hAnsi="Times New Roman"/>
          <w:color w:val="000000"/>
          <w:sz w:val="24"/>
          <w:szCs w:val="24"/>
        </w:rPr>
        <w:t>рядку</w:t>
      </w:r>
      <w:r w:rsidR="004A3BAB" w:rsidRPr="006835DD">
        <w:rPr>
          <w:rFonts w:ascii="Times New Roman" w:hAnsi="Times New Roman"/>
          <w:color w:val="000000"/>
          <w:sz w:val="24"/>
          <w:szCs w:val="24"/>
        </w:rPr>
        <w:br/>
      </w:r>
      <w:r w:rsidR="006846CB">
        <w:rPr>
          <w:rFonts w:ascii="Times New Roman" w:hAnsi="Times New Roman"/>
          <w:color w:val="000000"/>
          <w:sz w:val="24"/>
          <w:szCs w:val="24"/>
        </w:rPr>
        <w:t>«О</w:t>
      </w:r>
      <w:r w:rsidR="004A3BAB" w:rsidRPr="006835DD">
        <w:rPr>
          <w:rFonts w:ascii="Times New Roman" w:hAnsi="Times New Roman"/>
          <w:color w:val="000000"/>
          <w:sz w:val="24"/>
          <w:szCs w:val="24"/>
        </w:rPr>
        <w:t xml:space="preserve"> проведении конкурса </w:t>
      </w:r>
      <w:r w:rsidRPr="006835DD">
        <w:rPr>
          <w:rFonts w:ascii="Times New Roman" w:hAnsi="Times New Roman"/>
          <w:color w:val="000000"/>
          <w:sz w:val="24"/>
          <w:szCs w:val="24"/>
        </w:rPr>
        <w:t xml:space="preserve">«Экспортер года» </w:t>
      </w:r>
    </w:p>
    <w:p w:rsidR="004A3BAB" w:rsidRPr="006835DD" w:rsidRDefault="00C10EF4" w:rsidP="00253E1E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>в Ненецком автономном округе</w:t>
      </w:r>
      <w:r w:rsidR="006846CB">
        <w:rPr>
          <w:rFonts w:ascii="Times New Roman" w:hAnsi="Times New Roman"/>
          <w:color w:val="000000"/>
          <w:sz w:val="24"/>
          <w:szCs w:val="24"/>
        </w:rPr>
        <w:t>»</w:t>
      </w:r>
    </w:p>
    <w:p w:rsidR="004A3BAB" w:rsidRPr="006835DD" w:rsidRDefault="004A3BAB" w:rsidP="0086685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3BAB" w:rsidRPr="006835DD" w:rsidRDefault="004A3BAB" w:rsidP="0086685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3BAB" w:rsidRPr="006835DD" w:rsidRDefault="004A3BAB" w:rsidP="0086685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35DD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4A3BAB" w:rsidRPr="006835DD" w:rsidRDefault="004A3BAB" w:rsidP="0086685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35D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документации, необходимой для участия в конкурсе </w:t>
      </w:r>
      <w:r w:rsidR="00C10EF4" w:rsidRPr="006835DD">
        <w:rPr>
          <w:rFonts w:ascii="Times New Roman" w:hAnsi="Times New Roman" w:cs="Times New Roman"/>
          <w:color w:val="000000"/>
          <w:sz w:val="24"/>
          <w:szCs w:val="24"/>
        </w:rPr>
        <w:t>«Экспортер года» в Ненецком автономном округе</w:t>
      </w:r>
    </w:p>
    <w:p w:rsidR="004A3BAB" w:rsidRPr="006835DD" w:rsidRDefault="004A3BAB" w:rsidP="0086685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BAB" w:rsidRPr="006835DD" w:rsidRDefault="004A3BAB" w:rsidP="008668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 xml:space="preserve">Заявка на участие в конкурсе по форме согласно </w:t>
      </w:r>
      <w:r w:rsidR="0055477A">
        <w:rPr>
          <w:rFonts w:ascii="Times New Roman" w:hAnsi="Times New Roman"/>
          <w:color w:val="000000"/>
          <w:sz w:val="24"/>
          <w:szCs w:val="24"/>
        </w:rPr>
        <w:t>П</w:t>
      </w:r>
      <w:r w:rsidRPr="006835DD">
        <w:rPr>
          <w:rFonts w:ascii="Times New Roman" w:hAnsi="Times New Roman"/>
          <w:color w:val="000000"/>
          <w:sz w:val="24"/>
          <w:szCs w:val="24"/>
        </w:rPr>
        <w:t>риложению №1 к настоящему Перечню конкурсной документа</w:t>
      </w:r>
      <w:r w:rsidR="00C10EF4" w:rsidRPr="006835DD">
        <w:rPr>
          <w:rFonts w:ascii="Times New Roman" w:hAnsi="Times New Roman"/>
          <w:color w:val="000000"/>
          <w:sz w:val="24"/>
          <w:szCs w:val="24"/>
        </w:rPr>
        <w:t>ции, необходимой для участия в К</w:t>
      </w:r>
      <w:r w:rsidRPr="006835DD">
        <w:rPr>
          <w:rFonts w:ascii="Times New Roman" w:hAnsi="Times New Roman"/>
          <w:color w:val="000000"/>
          <w:sz w:val="24"/>
          <w:szCs w:val="24"/>
        </w:rPr>
        <w:t>онкурсе (далее - Перечень)</w:t>
      </w:r>
      <w:r w:rsidR="00AC6451" w:rsidRPr="006835DD">
        <w:rPr>
          <w:rFonts w:ascii="Times New Roman" w:hAnsi="Times New Roman"/>
          <w:color w:val="000000"/>
          <w:sz w:val="24"/>
          <w:szCs w:val="24"/>
        </w:rPr>
        <w:t>.</w:t>
      </w:r>
    </w:p>
    <w:p w:rsidR="004A3BAB" w:rsidRPr="006835DD" w:rsidRDefault="004A3BAB" w:rsidP="008668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>Анкета</w:t>
      </w:r>
      <w:r w:rsidR="00C10EF4" w:rsidRPr="006835DD">
        <w:rPr>
          <w:rFonts w:ascii="Times New Roman" w:hAnsi="Times New Roman"/>
          <w:color w:val="000000"/>
          <w:sz w:val="24"/>
          <w:szCs w:val="24"/>
        </w:rPr>
        <w:t xml:space="preserve"> участника К</w:t>
      </w:r>
      <w:r w:rsidRPr="006835DD">
        <w:rPr>
          <w:rFonts w:ascii="Times New Roman" w:hAnsi="Times New Roman"/>
          <w:color w:val="000000"/>
          <w:sz w:val="24"/>
          <w:szCs w:val="24"/>
        </w:rPr>
        <w:t xml:space="preserve">онкурса по форме согласно </w:t>
      </w:r>
      <w:r w:rsidR="0055477A">
        <w:rPr>
          <w:rFonts w:ascii="Times New Roman" w:hAnsi="Times New Roman"/>
          <w:color w:val="000000"/>
          <w:sz w:val="24"/>
          <w:szCs w:val="24"/>
        </w:rPr>
        <w:t>Приложению №</w:t>
      </w:r>
      <w:r w:rsidRPr="006835DD">
        <w:rPr>
          <w:rFonts w:ascii="Times New Roman" w:hAnsi="Times New Roman"/>
          <w:color w:val="000000"/>
          <w:sz w:val="24"/>
          <w:szCs w:val="24"/>
        </w:rPr>
        <w:t>2 (далее - Анкета) к настоящему Перечню.</w:t>
      </w:r>
    </w:p>
    <w:p w:rsidR="004A3BAB" w:rsidRPr="006835DD" w:rsidRDefault="004A3BAB" w:rsidP="008668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 xml:space="preserve">Согласие субъекта персональных данных на обработку его персональных данных по форме согласно </w:t>
      </w:r>
      <w:r w:rsidR="0055477A">
        <w:rPr>
          <w:rFonts w:ascii="Times New Roman" w:hAnsi="Times New Roman"/>
          <w:color w:val="000000"/>
          <w:sz w:val="24"/>
          <w:szCs w:val="24"/>
        </w:rPr>
        <w:t>П</w:t>
      </w:r>
      <w:r w:rsidRPr="006835DD">
        <w:rPr>
          <w:rFonts w:ascii="Times New Roman" w:hAnsi="Times New Roman"/>
          <w:color w:val="000000"/>
          <w:sz w:val="24"/>
          <w:szCs w:val="24"/>
        </w:rPr>
        <w:t>риложению №3 к настоящему Перечню.</w:t>
      </w:r>
    </w:p>
    <w:p w:rsidR="00C10EF4" w:rsidRPr="006835DD" w:rsidRDefault="004A3BAB" w:rsidP="00C10EF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Документ</w:t>
      </w:r>
      <w:r w:rsidR="00C10EF4" w:rsidRPr="006835DD">
        <w:rPr>
          <w:rFonts w:ascii="Times New Roman" w:hAnsi="Times New Roman"/>
          <w:sz w:val="24"/>
          <w:szCs w:val="24"/>
        </w:rPr>
        <w:t>ы</w:t>
      </w:r>
      <w:r w:rsidRPr="006835DD">
        <w:rPr>
          <w:rFonts w:ascii="Times New Roman" w:hAnsi="Times New Roman"/>
          <w:sz w:val="24"/>
          <w:szCs w:val="24"/>
        </w:rPr>
        <w:t>, подтверждающи</w:t>
      </w:r>
      <w:r w:rsidR="00C10EF4" w:rsidRPr="006835DD">
        <w:rPr>
          <w:rFonts w:ascii="Times New Roman" w:hAnsi="Times New Roman"/>
          <w:sz w:val="24"/>
          <w:szCs w:val="24"/>
        </w:rPr>
        <w:t>е</w:t>
      </w:r>
      <w:r w:rsidR="00B34267" w:rsidRPr="006835DD">
        <w:rPr>
          <w:rFonts w:ascii="Times New Roman" w:hAnsi="Times New Roman"/>
          <w:sz w:val="24"/>
          <w:szCs w:val="24"/>
        </w:rPr>
        <w:t xml:space="preserve"> факт экспорта товаров</w:t>
      </w:r>
      <w:r w:rsidR="00C10EF4" w:rsidRPr="006835DD">
        <w:rPr>
          <w:rFonts w:ascii="Times New Roman" w:hAnsi="Times New Roman"/>
          <w:sz w:val="24"/>
          <w:szCs w:val="24"/>
        </w:rPr>
        <w:t xml:space="preserve">. </w:t>
      </w:r>
    </w:p>
    <w:p w:rsidR="003664DE" w:rsidRPr="006835DD" w:rsidRDefault="003664DE" w:rsidP="00352FF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664DE" w:rsidRPr="006835DD" w:rsidRDefault="003664DE" w:rsidP="00352FF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4980" w:rsidRPr="006835DD" w:rsidRDefault="00774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br w:type="page"/>
      </w:r>
    </w:p>
    <w:p w:rsidR="00CB2D9A" w:rsidRPr="006835DD" w:rsidRDefault="00CB2D9A" w:rsidP="00CB2D9A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204794">
        <w:rPr>
          <w:rFonts w:ascii="Times New Roman" w:hAnsi="Times New Roman"/>
          <w:color w:val="000000"/>
          <w:sz w:val="24"/>
          <w:szCs w:val="24"/>
        </w:rPr>
        <w:t>№</w:t>
      </w:r>
      <w:r w:rsidRPr="006835DD">
        <w:rPr>
          <w:rFonts w:ascii="Times New Roman" w:hAnsi="Times New Roman"/>
          <w:color w:val="000000"/>
          <w:sz w:val="24"/>
          <w:szCs w:val="24"/>
        </w:rPr>
        <w:t>2 к Порядку</w:t>
      </w:r>
      <w:r w:rsidRPr="006835DD">
        <w:rPr>
          <w:rFonts w:ascii="Times New Roman" w:hAnsi="Times New Roman"/>
          <w:color w:val="000000"/>
          <w:sz w:val="24"/>
          <w:szCs w:val="24"/>
        </w:rPr>
        <w:br/>
      </w:r>
      <w:r w:rsidR="00BC11C3">
        <w:rPr>
          <w:rFonts w:ascii="Times New Roman" w:hAnsi="Times New Roman"/>
          <w:color w:val="000000"/>
          <w:sz w:val="24"/>
          <w:szCs w:val="24"/>
        </w:rPr>
        <w:t>«О</w:t>
      </w:r>
      <w:r w:rsidRPr="006835DD">
        <w:rPr>
          <w:rFonts w:ascii="Times New Roman" w:hAnsi="Times New Roman"/>
          <w:color w:val="000000"/>
          <w:sz w:val="24"/>
          <w:szCs w:val="24"/>
        </w:rPr>
        <w:t xml:space="preserve"> проведении конкурса «Экспортер года» </w:t>
      </w:r>
    </w:p>
    <w:p w:rsidR="00CB2D9A" w:rsidRPr="006835DD" w:rsidRDefault="00CB2D9A" w:rsidP="00CB2D9A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835DD">
        <w:rPr>
          <w:rFonts w:ascii="Times New Roman" w:hAnsi="Times New Roman"/>
          <w:color w:val="000000"/>
          <w:sz w:val="24"/>
          <w:szCs w:val="24"/>
        </w:rPr>
        <w:t>в Ненецком автономном округе</w:t>
      </w:r>
      <w:r w:rsidR="00BC11C3">
        <w:rPr>
          <w:rFonts w:ascii="Times New Roman" w:hAnsi="Times New Roman"/>
          <w:color w:val="000000"/>
          <w:sz w:val="24"/>
          <w:szCs w:val="24"/>
        </w:rPr>
        <w:t>»</w:t>
      </w:r>
    </w:p>
    <w:p w:rsidR="00CB2D9A" w:rsidRPr="006835DD" w:rsidRDefault="00CB2D9A" w:rsidP="00857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D9A" w:rsidRPr="006835DD" w:rsidRDefault="00CB2D9A" w:rsidP="00857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BAB" w:rsidRPr="006835DD" w:rsidRDefault="004A3BAB" w:rsidP="00857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5DD">
        <w:rPr>
          <w:rFonts w:ascii="Times New Roman" w:hAnsi="Times New Roman"/>
          <w:b/>
          <w:sz w:val="24"/>
          <w:szCs w:val="24"/>
        </w:rPr>
        <w:t>Порядок оценки конкурсантов, подведение итогов конкурса</w:t>
      </w:r>
    </w:p>
    <w:p w:rsidR="004A3BAB" w:rsidRPr="006835DD" w:rsidRDefault="004A3BAB" w:rsidP="00857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1.</w:t>
      </w:r>
      <w:r w:rsidRPr="006835DD">
        <w:rPr>
          <w:rFonts w:ascii="Times New Roman" w:hAnsi="Times New Roman"/>
          <w:sz w:val="24"/>
          <w:szCs w:val="24"/>
          <w:lang w:val="en-US"/>
        </w:rPr>
        <w:t> </w:t>
      </w:r>
      <w:r w:rsidRPr="006835DD">
        <w:rPr>
          <w:rFonts w:ascii="Times New Roman" w:hAnsi="Times New Roman"/>
          <w:sz w:val="24"/>
          <w:szCs w:val="24"/>
        </w:rPr>
        <w:t>При проведении конкурса применяются следующие критерии оценки конкурсантов (балльная шкала оценок):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526"/>
      <w:r w:rsidRPr="006835DD">
        <w:rPr>
          <w:rFonts w:ascii="Times New Roman" w:hAnsi="Times New Roman"/>
          <w:sz w:val="24"/>
          <w:szCs w:val="24"/>
        </w:rPr>
        <w:t>1.1.</w:t>
      </w:r>
      <w:r w:rsidRPr="006835DD">
        <w:rPr>
          <w:rFonts w:ascii="Times New Roman" w:hAnsi="Times New Roman"/>
          <w:sz w:val="24"/>
          <w:szCs w:val="24"/>
          <w:lang w:val="en-US"/>
        </w:rPr>
        <w:t> </w:t>
      </w:r>
      <w:r w:rsidRPr="006835DD">
        <w:rPr>
          <w:rFonts w:ascii="Times New Roman" w:hAnsi="Times New Roman"/>
          <w:sz w:val="24"/>
          <w:szCs w:val="24"/>
        </w:rPr>
        <w:t>Доля экспорт</w:t>
      </w:r>
      <w:r w:rsidR="00892B71" w:rsidRPr="006835DD">
        <w:rPr>
          <w:rFonts w:ascii="Times New Roman" w:hAnsi="Times New Roman"/>
          <w:sz w:val="24"/>
          <w:szCs w:val="24"/>
        </w:rPr>
        <w:t>а</w:t>
      </w:r>
      <w:r w:rsidRPr="006835DD">
        <w:rPr>
          <w:rFonts w:ascii="Times New Roman" w:hAnsi="Times New Roman"/>
          <w:sz w:val="24"/>
          <w:szCs w:val="24"/>
        </w:rPr>
        <w:t xml:space="preserve"> предприятия в общем объеме</w:t>
      </w:r>
      <w:r w:rsidR="008722E6" w:rsidRPr="006835DD">
        <w:rPr>
          <w:rFonts w:ascii="Times New Roman" w:hAnsi="Times New Roman"/>
          <w:sz w:val="24"/>
          <w:szCs w:val="24"/>
        </w:rPr>
        <w:t xml:space="preserve"> реализованной продукции (товаров, работ, услуг)</w:t>
      </w:r>
      <w:r w:rsidRPr="006835DD">
        <w:rPr>
          <w:rFonts w:ascii="Times New Roman" w:hAnsi="Times New Roman"/>
          <w:sz w:val="24"/>
          <w:szCs w:val="24"/>
        </w:rPr>
        <w:t>: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- до 10 % включительно - 1 балл;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- от 10% до 30 % включительно – 2 балла;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- от 30 % до 50 % включительно – 3 балла;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- от 50 до 75 % включительно - 4 балла;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- от 75 до 100% - 5 баллов.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 xml:space="preserve">1.2. Темп прироста объема реализованной экспортной продукции </w:t>
      </w:r>
      <w:r w:rsidRPr="00190695">
        <w:rPr>
          <w:rFonts w:ascii="Times New Roman" w:hAnsi="Times New Roman"/>
          <w:sz w:val="24"/>
          <w:szCs w:val="24"/>
        </w:rPr>
        <w:t xml:space="preserve">в </w:t>
      </w:r>
      <w:r w:rsidR="00866287" w:rsidRPr="00190695">
        <w:rPr>
          <w:rFonts w:ascii="Times New Roman" w:hAnsi="Times New Roman"/>
          <w:sz w:val="24"/>
          <w:szCs w:val="24"/>
        </w:rPr>
        <w:t xml:space="preserve">отчетном </w:t>
      </w:r>
      <w:r w:rsidRPr="00190695">
        <w:rPr>
          <w:rFonts w:ascii="Times New Roman" w:hAnsi="Times New Roman"/>
          <w:sz w:val="24"/>
          <w:szCs w:val="24"/>
        </w:rPr>
        <w:t xml:space="preserve">году (по сравнению с </w:t>
      </w:r>
      <w:r w:rsidR="00866287" w:rsidRPr="00190695">
        <w:rPr>
          <w:rFonts w:ascii="Times New Roman" w:hAnsi="Times New Roman"/>
          <w:sz w:val="24"/>
          <w:szCs w:val="24"/>
        </w:rPr>
        <w:t>годом, предшествующем отчетному</w:t>
      </w:r>
      <w:r w:rsidRPr="00190695">
        <w:rPr>
          <w:rFonts w:ascii="Times New Roman" w:hAnsi="Times New Roman"/>
          <w:sz w:val="24"/>
          <w:szCs w:val="24"/>
        </w:rPr>
        <w:t>):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ниже 10 процентов – 1 балл;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от 10 до 30 процентов включительно – 2 балла;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от 30 до 50 процентов включительно – 3 балла;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от 50 до 75 процентов включительно – 4 балла;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от 75 до 100 процентов включительно – 5 баллов;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свыше 100 процентов – 6 баллов.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 xml:space="preserve">1.3. География поставок в </w:t>
      </w:r>
      <w:r w:rsidR="00866287">
        <w:rPr>
          <w:rFonts w:ascii="Times New Roman" w:hAnsi="Times New Roman"/>
          <w:sz w:val="24"/>
          <w:szCs w:val="24"/>
        </w:rPr>
        <w:t>отчетном году</w:t>
      </w:r>
      <w:r w:rsidRPr="006835DD">
        <w:rPr>
          <w:rFonts w:ascii="Times New Roman" w:hAnsi="Times New Roman"/>
          <w:sz w:val="24"/>
          <w:szCs w:val="24"/>
        </w:rPr>
        <w:t>:</w:t>
      </w:r>
    </w:p>
    <w:bookmarkEnd w:id="0"/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 xml:space="preserve">страны Таможенного союза </w:t>
      </w:r>
      <w:r w:rsidR="008722E6" w:rsidRPr="006835DD">
        <w:rPr>
          <w:rFonts w:ascii="Times New Roman" w:hAnsi="Times New Roman"/>
          <w:sz w:val="24"/>
          <w:szCs w:val="24"/>
        </w:rPr>
        <w:t xml:space="preserve">ЕАЭС </w:t>
      </w:r>
      <w:r w:rsidRPr="006835DD">
        <w:rPr>
          <w:rFonts w:ascii="Times New Roman" w:hAnsi="Times New Roman"/>
          <w:sz w:val="24"/>
          <w:szCs w:val="24"/>
        </w:rPr>
        <w:t>– 1 балл за каждую страну;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 xml:space="preserve">страны СНГ, кроме стран Таможенного союза </w:t>
      </w:r>
      <w:r w:rsidR="008722E6" w:rsidRPr="006835DD">
        <w:rPr>
          <w:rFonts w:ascii="Times New Roman" w:hAnsi="Times New Roman"/>
          <w:sz w:val="24"/>
          <w:szCs w:val="24"/>
        </w:rPr>
        <w:t xml:space="preserve">ЕАЭС </w:t>
      </w:r>
      <w:r w:rsidRPr="006835DD">
        <w:rPr>
          <w:rFonts w:ascii="Times New Roman" w:hAnsi="Times New Roman"/>
          <w:sz w:val="24"/>
          <w:szCs w:val="24"/>
        </w:rPr>
        <w:t>– 2 балла за каждую страну;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 xml:space="preserve">страны дальнего зарубежья – 3 балла за каждую страну. 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527"/>
      <w:r w:rsidRPr="006835DD">
        <w:rPr>
          <w:rFonts w:ascii="Times New Roman" w:hAnsi="Times New Roman"/>
          <w:sz w:val="24"/>
          <w:szCs w:val="24"/>
        </w:rPr>
        <w:t xml:space="preserve">1.4. Расширение географии экспорта за отчетный </w:t>
      </w:r>
      <w:r w:rsidR="00866287">
        <w:rPr>
          <w:rFonts w:ascii="Times New Roman" w:hAnsi="Times New Roman"/>
          <w:sz w:val="24"/>
          <w:szCs w:val="24"/>
        </w:rPr>
        <w:t>год</w:t>
      </w:r>
      <w:r w:rsidRPr="006835DD">
        <w:rPr>
          <w:rFonts w:ascii="Times New Roman" w:hAnsi="Times New Roman"/>
          <w:sz w:val="24"/>
          <w:szCs w:val="24"/>
        </w:rPr>
        <w:t xml:space="preserve"> по отношению к </w:t>
      </w:r>
      <w:r w:rsidR="00190695">
        <w:rPr>
          <w:rFonts w:ascii="Times New Roman" w:hAnsi="Times New Roman"/>
          <w:sz w:val="24"/>
          <w:szCs w:val="24"/>
        </w:rPr>
        <w:t xml:space="preserve">году, предшествующему отчетному </w:t>
      </w:r>
      <w:r w:rsidRPr="006835DD">
        <w:rPr>
          <w:rFonts w:ascii="Times New Roman" w:hAnsi="Times New Roman"/>
          <w:sz w:val="24"/>
          <w:szCs w:val="24"/>
        </w:rPr>
        <w:t>году: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увеличение количества стран экспорта – 1 балл за каждую дополнительную страну;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отсутствие увеличения или отсутствие экспорта в году, предшествующему отчетному – 0 баллов.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1.5. </w:t>
      </w:r>
      <w:bookmarkEnd w:id="1"/>
      <w:r w:rsidRPr="006835DD">
        <w:rPr>
          <w:rFonts w:ascii="Times New Roman" w:hAnsi="Times New Roman"/>
          <w:sz w:val="24"/>
          <w:szCs w:val="24"/>
        </w:rPr>
        <w:t xml:space="preserve">Участие в выставочно-ярмарочных мероприятиях и деловых миссиях в России и за рубежом за </w:t>
      </w:r>
      <w:r w:rsidR="00190695">
        <w:rPr>
          <w:rFonts w:ascii="Times New Roman" w:hAnsi="Times New Roman"/>
          <w:sz w:val="24"/>
          <w:szCs w:val="24"/>
        </w:rPr>
        <w:t xml:space="preserve">отчетный год </w:t>
      </w:r>
      <w:r w:rsidRPr="006835DD">
        <w:rPr>
          <w:rFonts w:ascii="Times New Roman" w:hAnsi="Times New Roman"/>
          <w:sz w:val="24"/>
          <w:szCs w:val="24"/>
        </w:rPr>
        <w:t>и год</w:t>
      </w:r>
      <w:r w:rsidR="00190695">
        <w:rPr>
          <w:rFonts w:ascii="Times New Roman" w:hAnsi="Times New Roman"/>
          <w:sz w:val="24"/>
          <w:szCs w:val="24"/>
        </w:rPr>
        <w:t>, предшествующий отчетному</w:t>
      </w:r>
      <w:r w:rsidRPr="006835DD">
        <w:rPr>
          <w:rFonts w:ascii="Times New Roman" w:hAnsi="Times New Roman"/>
          <w:sz w:val="24"/>
          <w:szCs w:val="24"/>
        </w:rPr>
        <w:t>: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1 – 3 выставки (миссии) – 2 балла;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4 – 6 выставок (миссии)</w:t>
      </w:r>
      <w:r w:rsidR="00190695">
        <w:rPr>
          <w:rFonts w:ascii="Times New Roman" w:hAnsi="Times New Roman"/>
          <w:sz w:val="24"/>
          <w:szCs w:val="24"/>
        </w:rPr>
        <w:t xml:space="preserve"> </w:t>
      </w:r>
      <w:r w:rsidRPr="006835DD">
        <w:rPr>
          <w:rFonts w:ascii="Times New Roman" w:hAnsi="Times New Roman"/>
          <w:sz w:val="24"/>
          <w:szCs w:val="24"/>
        </w:rPr>
        <w:t>– 4 балла;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7 – 10 выставок (миссии) – 6 баллов;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5DD">
        <w:rPr>
          <w:rFonts w:ascii="Times New Roman" w:hAnsi="Times New Roman"/>
          <w:sz w:val="24"/>
          <w:szCs w:val="24"/>
        </w:rPr>
        <w:t>11 и более выставок (миссии) – 8 баллов.</w:t>
      </w:r>
    </w:p>
    <w:p w:rsidR="004A3BAB" w:rsidRPr="006835DD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445"/>
      <w:r w:rsidRPr="006835DD">
        <w:rPr>
          <w:rFonts w:ascii="Times New Roman" w:hAnsi="Times New Roman"/>
          <w:sz w:val="24"/>
          <w:szCs w:val="24"/>
        </w:rPr>
        <w:t>2.</w:t>
      </w:r>
      <w:r w:rsidRPr="006835DD">
        <w:rPr>
          <w:rFonts w:ascii="Times New Roman" w:hAnsi="Times New Roman"/>
          <w:sz w:val="24"/>
          <w:szCs w:val="24"/>
          <w:lang w:val="en-US"/>
        </w:rPr>
        <w:t> </w:t>
      </w:r>
      <w:r w:rsidR="00C10EF4" w:rsidRPr="006835DD">
        <w:rPr>
          <w:rFonts w:ascii="Times New Roman" w:hAnsi="Times New Roman"/>
          <w:sz w:val="24"/>
          <w:szCs w:val="24"/>
        </w:rPr>
        <w:t>Победителем</w:t>
      </w:r>
      <w:r w:rsidRPr="006835DD">
        <w:rPr>
          <w:rFonts w:ascii="Times New Roman" w:hAnsi="Times New Roman"/>
          <w:sz w:val="24"/>
          <w:szCs w:val="24"/>
        </w:rPr>
        <w:t xml:space="preserve"> конкурса призна</w:t>
      </w:r>
      <w:r w:rsidR="00CB2D9A" w:rsidRPr="006835DD">
        <w:rPr>
          <w:rFonts w:ascii="Times New Roman" w:hAnsi="Times New Roman"/>
          <w:sz w:val="24"/>
          <w:szCs w:val="24"/>
        </w:rPr>
        <w:t>е</w:t>
      </w:r>
      <w:r w:rsidRPr="006835DD">
        <w:rPr>
          <w:rFonts w:ascii="Times New Roman" w:hAnsi="Times New Roman"/>
          <w:sz w:val="24"/>
          <w:szCs w:val="24"/>
        </w:rPr>
        <w:t>тся конкурсант, набравши</w:t>
      </w:r>
      <w:r w:rsidR="00C10EF4" w:rsidRPr="006835DD">
        <w:rPr>
          <w:rFonts w:ascii="Times New Roman" w:hAnsi="Times New Roman"/>
          <w:sz w:val="24"/>
          <w:szCs w:val="24"/>
        </w:rPr>
        <w:t>й</w:t>
      </w:r>
      <w:r w:rsidRPr="006835DD">
        <w:rPr>
          <w:rFonts w:ascii="Times New Roman" w:hAnsi="Times New Roman"/>
          <w:sz w:val="24"/>
          <w:szCs w:val="24"/>
        </w:rPr>
        <w:t xml:space="preserve"> наибольшее количество баллов. В случае равенства набранных балов преимущество получает участник, занявший большее количество первых мест по показателям работы. При равенстве баллов у нескольких участников решение комиссией принимается открытым голосованием, при равенстве голосов членов комиссии при открытом голосовании решающим является голос Председателя комиссии.</w:t>
      </w:r>
    </w:p>
    <w:bookmarkEnd w:id="2"/>
    <w:p w:rsidR="008722E6" w:rsidRPr="00123DBA" w:rsidRDefault="008722E6" w:rsidP="00AE2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A33" w:rsidRPr="00123DBA" w:rsidRDefault="00652A33" w:rsidP="00AE2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DBA">
        <w:rPr>
          <w:rFonts w:ascii="Times New Roman" w:hAnsi="Times New Roman"/>
          <w:sz w:val="24"/>
          <w:szCs w:val="24"/>
        </w:rPr>
        <w:br w:type="page"/>
      </w:r>
    </w:p>
    <w:tbl>
      <w:tblPr>
        <w:tblW w:w="9781" w:type="dxa"/>
        <w:tblInd w:w="45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4A3BAB" w:rsidRPr="00123DBA" w:rsidTr="006132F2">
        <w:tc>
          <w:tcPr>
            <w:tcW w:w="9781" w:type="dxa"/>
          </w:tcPr>
          <w:p w:rsidR="00733EBE" w:rsidRPr="00123DBA" w:rsidRDefault="00733EBE" w:rsidP="00733EB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20479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Порядку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BC11C3">
              <w:rPr>
                <w:rFonts w:ascii="Times New Roman" w:hAnsi="Times New Roman"/>
                <w:color w:val="000000"/>
                <w:sz w:val="24"/>
                <w:szCs w:val="24"/>
              </w:rPr>
              <w:t>«О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 конкурса «Экспортер года» </w:t>
            </w:r>
          </w:p>
          <w:p w:rsidR="00733EBE" w:rsidRPr="00123DBA" w:rsidRDefault="00733EBE" w:rsidP="00733EB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в Ненецком автономном округе</w:t>
            </w:r>
            <w:r w:rsidR="00BC11C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A3BAB" w:rsidRPr="00123DBA" w:rsidRDefault="004A3BAB" w:rsidP="00733E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3BAB" w:rsidRPr="00123DBA" w:rsidRDefault="004A3BAB" w:rsidP="00AE2D16">
      <w:pPr>
        <w:spacing w:line="221" w:lineRule="auto"/>
        <w:jc w:val="center"/>
        <w:rPr>
          <w:rFonts w:ascii="Times New Roman" w:hAnsi="Times New Roman"/>
          <w:b/>
          <w:sz w:val="24"/>
          <w:szCs w:val="24"/>
        </w:rPr>
      </w:pPr>
      <w:r w:rsidRPr="00123DBA">
        <w:rPr>
          <w:rFonts w:ascii="Times New Roman" w:hAnsi="Times New Roman"/>
          <w:b/>
          <w:sz w:val="24"/>
          <w:szCs w:val="24"/>
        </w:rPr>
        <w:t>КАРТА</w:t>
      </w:r>
    </w:p>
    <w:p w:rsidR="004A3BAB" w:rsidRPr="00123DBA" w:rsidRDefault="004A3BAB" w:rsidP="00AE2D16">
      <w:pPr>
        <w:spacing w:line="221" w:lineRule="auto"/>
        <w:jc w:val="center"/>
        <w:rPr>
          <w:rFonts w:ascii="Times New Roman" w:hAnsi="Times New Roman"/>
          <w:b/>
          <w:sz w:val="24"/>
          <w:szCs w:val="24"/>
        </w:rPr>
      </w:pPr>
      <w:r w:rsidRPr="00123DBA">
        <w:rPr>
          <w:rFonts w:ascii="Times New Roman" w:hAnsi="Times New Roman"/>
          <w:b/>
          <w:sz w:val="24"/>
          <w:szCs w:val="24"/>
        </w:rPr>
        <w:t>определения результатов тестирования</w:t>
      </w:r>
    </w:p>
    <w:p w:rsidR="004A3BAB" w:rsidRPr="00123DBA" w:rsidRDefault="004A3BAB" w:rsidP="00857573">
      <w:pPr>
        <w:spacing w:line="221" w:lineRule="auto"/>
        <w:jc w:val="center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4A3BAB" w:rsidRPr="00123DBA" w:rsidRDefault="004A3BAB" w:rsidP="00AE2D16">
      <w:pPr>
        <w:spacing w:line="221" w:lineRule="auto"/>
        <w:jc w:val="center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(наименование экспортера)</w:t>
      </w:r>
    </w:p>
    <w:p w:rsidR="004A3BAB" w:rsidRPr="00123DBA" w:rsidRDefault="004A3BAB" w:rsidP="00857573">
      <w:pPr>
        <w:spacing w:line="22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Объем экспорта за предыдущий календарный год ________________</w:t>
      </w:r>
      <w:r w:rsidR="00995739" w:rsidRPr="00123DBA">
        <w:rPr>
          <w:rFonts w:ascii="Times New Roman" w:hAnsi="Times New Roman"/>
          <w:sz w:val="24"/>
          <w:szCs w:val="24"/>
        </w:rPr>
        <w:t>_ (</w:t>
      </w:r>
      <w:r w:rsidRPr="00123DBA">
        <w:rPr>
          <w:rFonts w:ascii="Times New Roman" w:hAnsi="Times New Roman"/>
          <w:sz w:val="24"/>
          <w:szCs w:val="24"/>
        </w:rPr>
        <w:t>млн. долларов США) (информация предоставляется претендентом)</w:t>
      </w:r>
    </w:p>
    <w:p w:rsidR="004A3BAB" w:rsidRPr="00123DBA" w:rsidRDefault="004A3BAB" w:rsidP="00857573">
      <w:pPr>
        <w:spacing w:line="221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984"/>
        <w:gridCol w:w="2376"/>
        <w:gridCol w:w="1422"/>
        <w:gridCol w:w="1297"/>
        <w:gridCol w:w="2482"/>
        <w:gridCol w:w="7"/>
      </w:tblGrid>
      <w:tr w:rsidR="004A3BAB" w:rsidRPr="00123DBA" w:rsidTr="00CB2D9A">
        <w:trPr>
          <w:gridAfter w:val="1"/>
          <w:wAfter w:w="7" w:type="dxa"/>
          <w:trHeight w:val="1048"/>
          <w:tblHeader/>
          <w:jc w:val="center"/>
        </w:trPr>
        <w:tc>
          <w:tcPr>
            <w:tcW w:w="71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Наименование критериев</w:t>
            </w:r>
          </w:p>
        </w:tc>
        <w:tc>
          <w:tcPr>
            <w:tcW w:w="23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Балльная шкала оценок</w:t>
            </w:r>
          </w:p>
        </w:tc>
        <w:tc>
          <w:tcPr>
            <w:tcW w:w="142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 xml:space="preserve">Количественный показатель критериев </w:t>
            </w:r>
          </w:p>
        </w:tc>
        <w:tc>
          <w:tcPr>
            <w:tcW w:w="129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Кол. баллов</w:t>
            </w:r>
          </w:p>
        </w:tc>
        <w:tc>
          <w:tcPr>
            <w:tcW w:w="248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Наименование подтверждающих документов</w:t>
            </w:r>
          </w:p>
        </w:tc>
      </w:tr>
      <w:tr w:rsidR="00CB2D9A" w:rsidRPr="00123DBA" w:rsidTr="00CB2D9A">
        <w:trPr>
          <w:trHeight w:val="3929"/>
          <w:jc w:val="center"/>
        </w:trPr>
        <w:tc>
          <w:tcPr>
            <w:tcW w:w="71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B2D9A" w:rsidRPr="00123DBA" w:rsidRDefault="00CB2D9A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B2D9A" w:rsidRPr="00123DBA" w:rsidRDefault="00CB2D9A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Доля экспортных поставок предприятия в общем объеме отгруженной продукции</w:t>
            </w:r>
          </w:p>
        </w:tc>
        <w:tc>
          <w:tcPr>
            <w:tcW w:w="237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B2D9A" w:rsidRPr="00123DBA" w:rsidRDefault="00CB2D9A" w:rsidP="00EE689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до 10 % включительно - 1 балл;</w:t>
            </w:r>
          </w:p>
          <w:p w:rsidR="00CB2D9A" w:rsidRPr="00123DBA" w:rsidRDefault="00CB2D9A" w:rsidP="00EE689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- от 10% до 30 % включительно – 2 балла;</w:t>
            </w:r>
          </w:p>
          <w:p w:rsidR="00CB2D9A" w:rsidRPr="00123DBA" w:rsidRDefault="00CB2D9A" w:rsidP="00EE689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- от 30 % до 50 % включительно – 3 балла;</w:t>
            </w:r>
          </w:p>
          <w:p w:rsidR="00CB2D9A" w:rsidRPr="00123DBA" w:rsidRDefault="00CB2D9A" w:rsidP="00EE689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- от 50 до 75 % включительно - 4 балла;</w:t>
            </w:r>
          </w:p>
          <w:p w:rsidR="00CB2D9A" w:rsidRPr="00123DBA" w:rsidRDefault="00CB2D9A" w:rsidP="00EE689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- от 75 до 100% - 5 баллов.</w:t>
            </w:r>
          </w:p>
        </w:tc>
        <w:tc>
          <w:tcPr>
            <w:tcW w:w="142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B2D9A" w:rsidRPr="00123DBA" w:rsidRDefault="00CB2D9A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B2D9A" w:rsidRPr="00123DBA" w:rsidRDefault="00CB2D9A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B2D9A" w:rsidRPr="00123DBA" w:rsidRDefault="00CB2D9A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Анкета, письмо от таможенного органа, другие подтверждающие документы</w:t>
            </w:r>
          </w:p>
        </w:tc>
      </w:tr>
      <w:tr w:rsidR="00AE2D16" w:rsidRPr="00123DBA" w:rsidTr="00CB2D9A">
        <w:trPr>
          <w:jc w:val="center"/>
        </w:trPr>
        <w:tc>
          <w:tcPr>
            <w:tcW w:w="71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Pr="00123DBA" w:rsidRDefault="009C1132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Pr="00123DBA" w:rsidRDefault="009C1132" w:rsidP="0019069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 xml:space="preserve">Темп прироста объема реализованной экспортной продукции в </w:t>
            </w:r>
            <w:r w:rsidR="00866287">
              <w:rPr>
                <w:rFonts w:ascii="Times New Roman" w:hAnsi="Times New Roman"/>
                <w:sz w:val="24"/>
                <w:szCs w:val="24"/>
              </w:rPr>
              <w:t xml:space="preserve">отчетном </w:t>
            </w:r>
            <w:r w:rsidR="00190695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190695">
              <w:rPr>
                <w:rFonts w:ascii="Times New Roman" w:hAnsi="Times New Roman"/>
                <w:sz w:val="24"/>
                <w:szCs w:val="24"/>
              </w:rPr>
              <w:t>году</w:t>
            </w:r>
            <w:r w:rsidR="00866287">
              <w:rPr>
                <w:rFonts w:ascii="Times New Roman" w:hAnsi="Times New Roman"/>
                <w:sz w:val="24"/>
                <w:szCs w:val="24"/>
              </w:rPr>
              <w:t>, предшествующему отчетному</w:t>
            </w:r>
          </w:p>
        </w:tc>
        <w:tc>
          <w:tcPr>
            <w:tcW w:w="237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Pr="00123DBA" w:rsidRDefault="00AE2D16" w:rsidP="00AE2D1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до 10 % включительно - 1 балл;</w:t>
            </w:r>
          </w:p>
          <w:p w:rsidR="00AE2D16" w:rsidRPr="00123DBA" w:rsidRDefault="00AE2D16" w:rsidP="00AE2D1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- от 10% до 30 % включительно – 2 балла;</w:t>
            </w:r>
          </w:p>
          <w:p w:rsidR="00AE2D16" w:rsidRPr="00123DBA" w:rsidRDefault="00AE2D16" w:rsidP="00AE2D1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- от 30 % до 50 % включительно – 3 балла;</w:t>
            </w:r>
          </w:p>
          <w:p w:rsidR="00AE2D16" w:rsidRPr="00123DBA" w:rsidRDefault="00AE2D16" w:rsidP="00AE2D1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- от 50 до 75 % включительно - 4 балла;</w:t>
            </w:r>
          </w:p>
          <w:p w:rsidR="00AE2D16" w:rsidRPr="00123DBA" w:rsidRDefault="00AE2D16" w:rsidP="00AE2D1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- от 75 до 100% - 5 баллов.</w:t>
            </w:r>
          </w:p>
        </w:tc>
        <w:tc>
          <w:tcPr>
            <w:tcW w:w="142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Pr="00123DBA" w:rsidRDefault="00AE2D16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Pr="00123DBA" w:rsidRDefault="00AE2D16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Pr="00123DBA" w:rsidRDefault="00945B13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Анкета, письмо от таможенного органа, другие подтверждающие документы</w:t>
            </w:r>
          </w:p>
        </w:tc>
      </w:tr>
      <w:tr w:rsidR="004A3BAB" w:rsidRPr="00123DBA" w:rsidTr="00CB2D9A">
        <w:trPr>
          <w:jc w:val="center"/>
        </w:trPr>
        <w:tc>
          <w:tcPr>
            <w:tcW w:w="71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9C1132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 xml:space="preserve">География поставок (количество стран, в которые компания экспортирует в отчетном </w:t>
            </w:r>
            <w:r w:rsidR="00190695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A3BAB" w:rsidRPr="00123DBA" w:rsidRDefault="004A3BAB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DD306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 xml:space="preserve">Страны Таможенного союза </w:t>
            </w:r>
            <w:r w:rsidR="008722E6" w:rsidRPr="00123DBA">
              <w:rPr>
                <w:rFonts w:ascii="Times New Roman" w:hAnsi="Times New Roman"/>
                <w:sz w:val="24"/>
                <w:szCs w:val="24"/>
              </w:rPr>
              <w:t xml:space="preserve">ЕАЭС 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>- 1 балл за каждую страну;</w:t>
            </w:r>
          </w:p>
          <w:p w:rsidR="004A3BAB" w:rsidRPr="00123DBA" w:rsidRDefault="004A3BAB" w:rsidP="00DD306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 xml:space="preserve">Страны СНГ, кроме стран Таможенного союза </w:t>
            </w:r>
            <w:r w:rsidR="008722E6" w:rsidRPr="00123DBA">
              <w:rPr>
                <w:rFonts w:ascii="Times New Roman" w:hAnsi="Times New Roman"/>
                <w:sz w:val="24"/>
                <w:szCs w:val="24"/>
              </w:rPr>
              <w:t xml:space="preserve">ЕАЭС 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>- 2 балла за каждую страну;</w:t>
            </w:r>
          </w:p>
          <w:p w:rsidR="004A3BAB" w:rsidRPr="00123DBA" w:rsidRDefault="004A3BAB" w:rsidP="00DD306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Страны дальнего зарубежья - 3 балла за каждую страну.</w:t>
            </w:r>
          </w:p>
        </w:tc>
        <w:tc>
          <w:tcPr>
            <w:tcW w:w="142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16" w:rsidRPr="00123DBA" w:rsidRDefault="00AE2D16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16" w:rsidRPr="00123DBA" w:rsidRDefault="00AE2D16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945B13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Анкета, письмо от таможенного органа, другие подтверждающие документы</w:t>
            </w:r>
          </w:p>
        </w:tc>
      </w:tr>
      <w:tr w:rsidR="004A3BAB" w:rsidRPr="00123DBA" w:rsidTr="00CB2D9A">
        <w:trPr>
          <w:jc w:val="center"/>
        </w:trPr>
        <w:tc>
          <w:tcPr>
            <w:tcW w:w="71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19069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 xml:space="preserve">Расширение географии экспорта за отчетный </w:t>
            </w:r>
            <w:r w:rsidR="00190695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 xml:space="preserve"> по отношению к</w:t>
            </w:r>
            <w:r w:rsidR="00190695">
              <w:rPr>
                <w:rFonts w:ascii="Times New Roman" w:hAnsi="Times New Roman"/>
                <w:sz w:val="24"/>
                <w:szCs w:val="24"/>
              </w:rPr>
              <w:t xml:space="preserve"> году, предшествующему отчетному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37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DD306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 xml:space="preserve">за осуществление экспортных поставок в отдельную </w:t>
            </w:r>
          </w:p>
          <w:p w:rsidR="004A3BAB" w:rsidRPr="00123DBA" w:rsidRDefault="004A3BAB" w:rsidP="00DD306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страну – 1 балл</w:t>
            </w:r>
          </w:p>
        </w:tc>
        <w:tc>
          <w:tcPr>
            <w:tcW w:w="142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FD16DD" w:rsidRDefault="00945B13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835DD">
              <w:rPr>
                <w:rFonts w:ascii="Times New Roman" w:hAnsi="Times New Roman"/>
                <w:sz w:val="24"/>
                <w:szCs w:val="24"/>
              </w:rPr>
              <w:t>Анкета, письмо от таможенного органа, другие подтверждающие документы</w:t>
            </w:r>
          </w:p>
        </w:tc>
      </w:tr>
      <w:tr w:rsidR="004A3BAB" w:rsidRPr="00123DBA" w:rsidTr="00CB2D9A">
        <w:trPr>
          <w:trHeight w:val="2287"/>
          <w:jc w:val="center"/>
        </w:trPr>
        <w:tc>
          <w:tcPr>
            <w:tcW w:w="71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19069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945B13" w:rsidRPr="00123DBA">
              <w:rPr>
                <w:rFonts w:ascii="Times New Roman" w:hAnsi="Times New Roman"/>
                <w:sz w:val="24"/>
                <w:szCs w:val="24"/>
              </w:rPr>
              <w:t xml:space="preserve">международных 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>выставочно-ярмарочных мероприятиях и деловых мисс</w:t>
            </w:r>
            <w:r w:rsidR="00945B13" w:rsidRPr="00123DBA">
              <w:rPr>
                <w:rFonts w:ascii="Times New Roman" w:hAnsi="Times New Roman"/>
                <w:sz w:val="24"/>
                <w:szCs w:val="24"/>
              </w:rPr>
              <w:t>иях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 xml:space="preserve"> в России и за рубежом за </w:t>
            </w:r>
            <w:r w:rsidR="00190695">
              <w:rPr>
                <w:rFonts w:ascii="Times New Roman" w:hAnsi="Times New Roman"/>
                <w:sz w:val="24"/>
                <w:szCs w:val="24"/>
              </w:rPr>
              <w:t xml:space="preserve">отчетный год и год, 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190695">
              <w:rPr>
                <w:rFonts w:ascii="Times New Roman" w:hAnsi="Times New Roman"/>
                <w:sz w:val="24"/>
                <w:szCs w:val="24"/>
              </w:rPr>
              <w:t>шествующий отчетному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9069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37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595D4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1–3 выставки – 2 балла;</w:t>
            </w:r>
          </w:p>
          <w:p w:rsidR="004A3BAB" w:rsidRPr="00123DBA" w:rsidRDefault="004A3BAB" w:rsidP="00595D4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 xml:space="preserve">4–6 выставок – 4 балла; </w:t>
            </w:r>
          </w:p>
          <w:p w:rsidR="004A3BAB" w:rsidRPr="00123DBA" w:rsidRDefault="004A3BAB" w:rsidP="00595D4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7–10 выставок – 6 баллов;</w:t>
            </w:r>
          </w:p>
          <w:p w:rsidR="004A3BAB" w:rsidRPr="00123DBA" w:rsidRDefault="004A3BAB" w:rsidP="00945B13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11 и более выставок – 8 баллов</w:t>
            </w:r>
          </w:p>
        </w:tc>
        <w:tc>
          <w:tcPr>
            <w:tcW w:w="142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23DBA" w:rsidRDefault="00701ECD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>А</w:t>
            </w:r>
            <w:r w:rsidR="004A3BAB" w:rsidRPr="00123DBA">
              <w:rPr>
                <w:rFonts w:ascii="Times New Roman" w:hAnsi="Times New Roman"/>
                <w:sz w:val="24"/>
                <w:szCs w:val="24"/>
              </w:rPr>
              <w:t>нкета</w:t>
            </w:r>
          </w:p>
        </w:tc>
      </w:tr>
    </w:tbl>
    <w:p w:rsidR="003664DE" w:rsidRPr="00123DBA" w:rsidRDefault="003664D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664DE" w:rsidRPr="00123DBA" w:rsidRDefault="003664D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664DE" w:rsidRPr="00123DBA" w:rsidRDefault="003664D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664DE" w:rsidRPr="00123DBA" w:rsidRDefault="003664D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664DE" w:rsidRPr="00123DBA" w:rsidRDefault="003664D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5B13" w:rsidRPr="00123DBA" w:rsidRDefault="00945B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726EE" w:rsidRPr="00123DBA" w:rsidRDefault="005726E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4A3BAB" w:rsidRPr="00123DBA" w:rsidRDefault="004A3BAB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к Перечню конкурсной документации,</w:t>
      </w:r>
      <w:r w:rsidR="00652A33" w:rsidRPr="00123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29BA" w:rsidRPr="00123DBA">
        <w:rPr>
          <w:rFonts w:ascii="Times New Roman" w:hAnsi="Times New Roman"/>
          <w:color w:val="000000"/>
          <w:sz w:val="24"/>
          <w:szCs w:val="24"/>
        </w:rPr>
        <w:t>необходимой для участия в К</w:t>
      </w:r>
      <w:r w:rsidRPr="00123DBA">
        <w:rPr>
          <w:rFonts w:ascii="Times New Roman" w:hAnsi="Times New Roman"/>
          <w:color w:val="000000"/>
          <w:sz w:val="24"/>
          <w:szCs w:val="24"/>
        </w:rPr>
        <w:t>онкурсе</w:t>
      </w:r>
    </w:p>
    <w:p w:rsidR="004A3BAB" w:rsidRPr="00123DBA" w:rsidRDefault="004A3BAB" w:rsidP="005301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06"/>
        <w:gridCol w:w="501"/>
        <w:gridCol w:w="379"/>
        <w:gridCol w:w="670"/>
        <w:gridCol w:w="379"/>
        <w:gridCol w:w="1638"/>
        <w:gridCol w:w="953"/>
      </w:tblGrid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9BA" w:rsidRPr="00123DBA" w:rsidRDefault="006629BA" w:rsidP="003664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3BAB" w:rsidRPr="00123DBA" w:rsidRDefault="006629BA" w:rsidP="003664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Организатору Конкурса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9BA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29BA" w:rsidRPr="00123DBA" w:rsidRDefault="006629BA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  <w:p w:rsidR="004A3BAB" w:rsidRPr="00123DBA" w:rsidRDefault="004A3BAB" w:rsidP="006629B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участие в конкурсе </w:t>
            </w:r>
            <w:r w:rsidR="006629BA" w:rsidRPr="0012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«Экспортер года» в Ненецком автономном округе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5740AD">
        <w:tc>
          <w:tcPr>
            <w:tcW w:w="29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662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6629BA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Нарьян-Мар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6629BA" w:rsidP="006835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835DD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Уважаемые члены комиссии!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6629BA" w:rsidP="007E6018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Изучив Порядок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а «Экспортер года» (далее – Порядок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</w:tc>
      </w:tr>
      <w:tr w:rsidR="004A3BAB" w:rsidRPr="00123DBA" w:rsidTr="00652A33">
        <w:trPr>
          <w:trHeight w:val="9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7E6018">
            <w:pPr>
              <w:ind w:firstLine="56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7E6018">
            <w:pPr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>(далее - участник) сообщает о согласии участвовать в конкурсе «Экспортер года» в Ненецком автономном округе (далее - конкурс) на условиях, установленных Порядком, и направляет заявку на участие в конкурсе.</w:t>
            </w: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>Участник подтверждает, что ознакомлен с Порядком в полном объеме.</w:t>
            </w: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>Согласия с условиями оказания услуги и подтверждение отсутствия ограничений:</w:t>
            </w: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Подтверждаю, что </w:t>
            </w:r>
            <w:r w:rsidR="00D239FF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bookmarkStart w:id="3" w:name="_GoBack"/>
            <w:bookmarkEnd w:id="3"/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зарегистрирован на территории Ненецкого автономного округа в установленном порядке; </w:t>
            </w: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осуществляет деятельность, запрещенную законодательством Российской Федерации, в том числе террористическую и/или экстремистскую; </w:t>
            </w: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аффилирован с ЦПЭ и со сторонней организацией, которую привлекает ЦПЭ для оказания услуг; </w:t>
            </w: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</w:t>
            </w: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присутствует в Едином реестре субъектов малого и среднего предпринимательства на сайте www.rmsp.nalog.ru; </w:t>
            </w: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 </w:t>
            </w: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>- не является участником соглашения о разделе продукции, не осуществляет деятельность в сфере игорного бизнеса;</w:t>
            </w: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 </w:t>
            </w: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включен в перечень неблагонадежных участников внешнеэкономической деятельности Банка России; </w:t>
            </w: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>- не получал финансовую поддержку из федерального бюджета и бюджета субъекта Российской Федерации на возмещение одних и тех же затрат с целью получения формы поддержки, на основании иных правовых актов Российской Федерации.</w:t>
            </w: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>Участник согласен с тем, что в случае, если им конкурсная документация предоставлена не в полном комплекте участник не будет допущен к участию в конкурсе.</w:t>
            </w: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участник гарантирует достоверность представленной им в заявке информации. Участник сообщает, что ему известно, что в случае установления недостоверности, предоставленной им в заявке информации, участник может быть отстранен Комиссией по подведению итогов Конкурса от участия в конкурсе на любом этапе его проведения вплоть до подведения итогов конкурса.</w:t>
            </w:r>
          </w:p>
          <w:p w:rsidR="00244C0F" w:rsidRPr="00244C0F" w:rsidRDefault="00244C0F" w:rsidP="00244C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 подтверждает, что он относится к субъектам малого и среднего предпринимательства в соответствии с требованиями Федерального закона от 24.07.2007 №209-ФЗ «О развитии малого и среднего предпринимательства в Российской Федерации», не находится в состоянии реорганизации, ликвидации или в процедуре, применяемой в деле о банкротстве. </w:t>
            </w:r>
          </w:p>
          <w:p w:rsidR="004A3BAB" w:rsidRPr="00123DBA" w:rsidRDefault="004A3BAB" w:rsidP="007E60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должность руководителя организации)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(Ф.И.О. руководителя организации, индивидуального предпринимателя, подпись, печать)</w:t>
            </w:r>
          </w:p>
        </w:tc>
      </w:tr>
    </w:tbl>
    <w:p w:rsidR="00945B13" w:rsidRPr="00123DBA" w:rsidRDefault="00945B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A3BAB" w:rsidRPr="00123DBA" w:rsidRDefault="004A3BAB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4A3BAB" w:rsidRPr="00123DBA" w:rsidRDefault="004A3BAB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к Перечню конкурсной документации,</w:t>
      </w:r>
    </w:p>
    <w:p w:rsidR="004A3BAB" w:rsidRPr="00123DBA" w:rsidRDefault="006629BA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необходимой для участия в К</w:t>
      </w:r>
      <w:r w:rsidR="004A3BAB" w:rsidRPr="00123DBA">
        <w:rPr>
          <w:rFonts w:ascii="Times New Roman" w:hAnsi="Times New Roman"/>
          <w:color w:val="000000"/>
          <w:sz w:val="24"/>
          <w:szCs w:val="24"/>
        </w:rPr>
        <w:t>онкурсе</w:t>
      </w:r>
    </w:p>
    <w:p w:rsidR="004A3BAB" w:rsidRPr="00123DBA" w:rsidRDefault="004A3BAB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3BAB" w:rsidRPr="00123DBA" w:rsidRDefault="006629BA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Организатору Конкурса</w:t>
      </w:r>
    </w:p>
    <w:p w:rsidR="006629BA" w:rsidRPr="00123DBA" w:rsidRDefault="006629BA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3BAB" w:rsidRPr="00123DBA" w:rsidRDefault="004A3BAB" w:rsidP="0053012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DBA">
        <w:rPr>
          <w:rFonts w:ascii="Times New Roman" w:hAnsi="Times New Roman" w:cs="Times New Roman"/>
          <w:color w:val="000000"/>
          <w:sz w:val="24"/>
          <w:szCs w:val="24"/>
        </w:rPr>
        <w:t>АНКЕТА</w:t>
      </w:r>
    </w:p>
    <w:p w:rsidR="004A3BAB" w:rsidRPr="00123DBA" w:rsidRDefault="004A3BAB" w:rsidP="0053012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DBA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</w:t>
      </w:r>
      <w:r w:rsidR="006629BA" w:rsidRPr="00123D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23DBA">
        <w:rPr>
          <w:rFonts w:ascii="Times New Roman" w:hAnsi="Times New Roman" w:cs="Times New Roman"/>
          <w:color w:val="000000"/>
          <w:sz w:val="24"/>
          <w:szCs w:val="24"/>
        </w:rPr>
        <w:t xml:space="preserve">онкурса </w:t>
      </w:r>
      <w:r w:rsidR="006629BA" w:rsidRPr="00123DBA">
        <w:rPr>
          <w:rFonts w:ascii="Times New Roman" w:hAnsi="Times New Roman" w:cs="Times New Roman"/>
          <w:color w:val="000000"/>
          <w:sz w:val="24"/>
          <w:szCs w:val="24"/>
        </w:rPr>
        <w:t>«Экспортер года» в Ненецком автономном округе</w:t>
      </w:r>
    </w:p>
    <w:p w:rsidR="00F06B62" w:rsidRPr="00123DBA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5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86"/>
        <w:gridCol w:w="4023"/>
        <w:gridCol w:w="215"/>
        <w:gridCol w:w="425"/>
        <w:gridCol w:w="284"/>
        <w:gridCol w:w="567"/>
        <w:gridCol w:w="1555"/>
        <w:gridCol w:w="1990"/>
      </w:tblGrid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 юридического лица с указанием организационно-правовой формы, Ф.И.О. индивидуального предпринимателя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ОКВЭД на основании данных бухгалтерского учета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компании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 руководителя юридического лица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руководителя юридического лица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Адрес, место нахождения юридического лица; место жительства индивидуального предпринимателя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092F" w:rsidRPr="00123DBA" w:rsidTr="0074092F">
        <w:trPr>
          <w:trHeight w:val="698"/>
        </w:trPr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092F" w:rsidRPr="00123DBA" w:rsidRDefault="00740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Относится к субъектам малого и среднего предпринимательства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092F" w:rsidRPr="00123DBA" w:rsidRDefault="00740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rPr>
          <w:trHeight w:val="420"/>
        </w:trPr>
        <w:tc>
          <w:tcPr>
            <w:tcW w:w="610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Статус экспортируемой продукции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C56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62" w:rsidRPr="00123DBA">
              <w:rPr>
                <w:b/>
              </w:rPr>
              <w:instrText xml:space="preserve"> </w:instrText>
            </w:r>
            <w:r w:rsidR="00F06B62" w:rsidRPr="00123DBA">
              <w:rPr>
                <w:b/>
                <w:lang w:val="en-GB"/>
              </w:rPr>
              <w:instrText xml:space="preserve">FORMCHECKBOX </w:instrText>
            </w:r>
            <w:r w:rsidR="00D239FF">
              <w:rPr>
                <w:b/>
              </w:rPr>
            </w:r>
            <w:r w:rsidR="00D239FF">
              <w:rPr>
                <w:b/>
              </w:rPr>
              <w:fldChar w:fldCharType="separate"/>
            </w:r>
            <w:r w:rsidRPr="00123DBA">
              <w:rPr>
                <w:b/>
              </w:rPr>
              <w:fldChar w:fldCharType="end"/>
            </w:r>
            <w:r w:rsidR="00F06B62" w:rsidRPr="00123DBA">
              <w:rPr>
                <w:b/>
              </w:rPr>
              <w:t xml:space="preserve"> </w:t>
            </w:r>
            <w:r w:rsidR="00F06B62" w:rsidRPr="00123DBA">
              <w:rPr>
                <w:rFonts w:ascii="Times New Roman" w:hAnsi="Times New Roman"/>
                <w:sz w:val="24"/>
                <w:szCs w:val="24"/>
              </w:rPr>
              <w:t>Собственного производства</w:t>
            </w:r>
          </w:p>
          <w:p w:rsidR="00F06B62" w:rsidRPr="00123DBA" w:rsidRDefault="00C56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62" w:rsidRPr="00123DBA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F06B62" w:rsidRPr="00123DBA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FORMCHECKBOX </w:instrText>
            </w:r>
            <w:r w:rsidR="00D239FF">
              <w:rPr>
                <w:rFonts w:ascii="Times New Roman" w:hAnsi="Times New Roman"/>
                <w:sz w:val="24"/>
                <w:szCs w:val="24"/>
              </w:rPr>
            </w:r>
            <w:r w:rsidR="00D239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3DB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06B62" w:rsidRPr="00123DBA">
              <w:rPr>
                <w:rFonts w:ascii="Times New Roman" w:hAnsi="Times New Roman"/>
                <w:sz w:val="24"/>
                <w:szCs w:val="24"/>
              </w:rPr>
              <w:t xml:space="preserve"> Несобственного производства</w:t>
            </w: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п/п </w:t>
            </w: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позиции 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6835DD" w:rsidP="0070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Отчетный</w:t>
            </w:r>
            <w:r w:rsidR="00F06B62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6835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Год, пред</w:t>
            </w:r>
            <w:r w:rsidR="00866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шествующий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отчетному</w:t>
            </w:r>
            <w:r w:rsidR="00F06B62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наличии)</w:t>
            </w: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Выручка от реализации товаров (работ, услуг) без учета НДС (млн. рублей)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Объем экспорта в ценах реализации (тыс. долл.</w:t>
            </w:r>
            <w:r w:rsidR="005A519C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США)</w:t>
            </w:r>
            <w:r w:rsidR="006835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D1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16DD" w:rsidRPr="006835DD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позиции экспортной номенклатуры в соответствии с ТН  ВЭД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Перечень стран, в которые осуществляются экспортные поставки (наименования)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экспортных поставок продукции в общем объеме реализованной продукции (процент).</w:t>
            </w:r>
          </w:p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Расчет по формуле: (п.3/п.1*100%)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 xml:space="preserve">международных 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>выставочных мероприятий за рубежом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 xml:space="preserve"> и/или в Ро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>ссийской Федерации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>, участие в которых принимал Заявитель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 xml:space="preserve"> в качестве экспонента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>(указать названи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>е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 xml:space="preserve">место и 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>дат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>у проведения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 xml:space="preserve"> выставки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 xml:space="preserve">Перечень международных 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>официальных бизнес-миссий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>, участие в которых принимал Заявитель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 xml:space="preserve"> (указать страну, дату и организатора бизнес-миссии)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482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4824" w:type="dxa"/>
            <w:gridSpan w:val="3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(руководитель юридического лица,</w:t>
            </w:r>
          </w:p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425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06B62" w:rsidRPr="00123DBA" w:rsidRDefault="00F06B62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 юридического лица)</w:t>
            </w:r>
          </w:p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юридическим лицом</w:t>
            </w:r>
          </w:p>
        </w:tc>
      </w:tr>
      <w:tr w:rsidR="00F06B62" w:rsidRPr="00123DBA" w:rsidTr="0074092F">
        <w:trPr>
          <w:trHeight w:val="635"/>
        </w:trPr>
        <w:tc>
          <w:tcPr>
            <w:tcW w:w="46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06B62" w:rsidRPr="00123DBA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62" w:rsidRPr="00123DBA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62" w:rsidRPr="00123DBA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40AD" w:rsidRPr="00123DBA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5740AD" w:rsidRPr="00123DBA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5740AD" w:rsidRPr="00123DBA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5740AD" w:rsidRPr="00123DBA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F06B62" w:rsidRPr="00123DBA" w:rsidRDefault="00F06B62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9F3C1D" w:rsidRPr="00123DBA" w:rsidRDefault="009F3C1D" w:rsidP="00530129">
      <w:pPr>
        <w:jc w:val="center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br w:type="page"/>
      </w:r>
    </w:p>
    <w:p w:rsidR="004A3BAB" w:rsidRPr="00123DBA" w:rsidRDefault="004A3BAB" w:rsidP="00CA07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Приложение № 3</w:t>
      </w:r>
    </w:p>
    <w:p w:rsidR="004A3BAB" w:rsidRPr="00123DBA" w:rsidRDefault="004A3BAB" w:rsidP="00CA07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к Перечню конкурсной документации,</w:t>
      </w:r>
    </w:p>
    <w:p w:rsidR="004A3BAB" w:rsidRPr="00123DBA" w:rsidRDefault="004A3BAB" w:rsidP="00CA07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 xml:space="preserve">необходимой для участия в </w:t>
      </w:r>
      <w:r w:rsidR="006629BA" w:rsidRPr="00123DBA">
        <w:rPr>
          <w:rFonts w:ascii="Times New Roman" w:hAnsi="Times New Roman"/>
          <w:color w:val="000000"/>
          <w:sz w:val="24"/>
          <w:szCs w:val="24"/>
        </w:rPr>
        <w:t>К</w:t>
      </w:r>
      <w:r w:rsidRPr="00123DBA">
        <w:rPr>
          <w:rFonts w:ascii="Times New Roman" w:hAnsi="Times New Roman"/>
          <w:color w:val="000000"/>
          <w:sz w:val="24"/>
          <w:szCs w:val="24"/>
        </w:rPr>
        <w:t>онкурсе</w:t>
      </w:r>
    </w:p>
    <w:p w:rsidR="004A3BAB" w:rsidRPr="00123DBA" w:rsidRDefault="004A3BAB" w:rsidP="00CA0717">
      <w:pPr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06"/>
        <w:gridCol w:w="4520"/>
      </w:tblGrid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6D2F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6629BA" w:rsidP="00574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Организатору Конкурса</w:t>
            </w:r>
          </w:p>
        </w:tc>
      </w:tr>
    </w:tbl>
    <w:p w:rsidR="00E03535" w:rsidRPr="00123DBA" w:rsidRDefault="00E03535" w:rsidP="00CA0717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hAnsi="Times New Roman"/>
          <w:b/>
          <w:bCs/>
          <w:kern w:val="2"/>
          <w:sz w:val="6"/>
          <w:szCs w:val="6"/>
          <w:lang w:eastAsia="ar-SA"/>
        </w:rPr>
      </w:pPr>
    </w:p>
    <w:p w:rsidR="004A3BAB" w:rsidRPr="00123DBA" w:rsidRDefault="004A3BAB" w:rsidP="00CA0717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123DBA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Согласие субъекта персональных данных на обработку его персональных данных</w:t>
      </w:r>
    </w:p>
    <w:p w:rsidR="004A3BAB" w:rsidRPr="00123DBA" w:rsidRDefault="004A3BAB" w:rsidP="00CA0717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Я_________________________________________________________________, проживающий(ая) по адресу: ________________________________________________________________,  в соответствии с требованиями статьи 9 Федерального закона от 27.07.06 г. № 152-ФЗ «О персональных данных», подтверждаю свое согласие</w:t>
      </w:r>
      <w:r w:rsidR="006629BA" w:rsidRPr="00123DBA">
        <w:rPr>
          <w:rFonts w:ascii="Times New Roman" w:hAnsi="Times New Roman"/>
          <w:sz w:val="24"/>
          <w:szCs w:val="24"/>
        </w:rPr>
        <w:t xml:space="preserve"> </w:t>
      </w:r>
      <w:r w:rsidR="00881AB2" w:rsidRPr="00123DBA">
        <w:rPr>
          <w:rFonts w:ascii="Times New Roman" w:hAnsi="Times New Roman"/>
          <w:sz w:val="24"/>
          <w:szCs w:val="24"/>
        </w:rPr>
        <w:t>Микрокредитной компании Фонд поддержки предпринимательства и предоставления гарантий Ненецкого автономного округа</w:t>
      </w:r>
      <w:r w:rsidRPr="00123DBA">
        <w:rPr>
          <w:rFonts w:ascii="Times New Roman" w:hAnsi="Times New Roman"/>
          <w:sz w:val="24"/>
          <w:szCs w:val="24"/>
        </w:rPr>
        <w:t xml:space="preserve">, расположенной по адресу: </w:t>
      </w:r>
      <w:r w:rsidR="006629BA" w:rsidRPr="00123DBA">
        <w:rPr>
          <w:rFonts w:ascii="Times New Roman" w:hAnsi="Times New Roman"/>
          <w:sz w:val="24"/>
          <w:szCs w:val="24"/>
        </w:rPr>
        <w:t>16600, Ненецкий АО, г. Нарьян-Мар, ул. Ненецкая, д.3</w:t>
      </w:r>
      <w:r w:rsidRPr="00123DBA">
        <w:rPr>
          <w:rFonts w:ascii="Times New Roman" w:hAnsi="Times New Roman"/>
          <w:sz w:val="24"/>
          <w:szCs w:val="24"/>
        </w:rPr>
        <w:t xml:space="preserve"> (далее – Организатор), на обработку (сбор, систематизацию, накопление, хранение, уточнение, (обновление, изменение), использование, распространение, передачу, обезличивание, блокирование, уничтожение) моих персональных данных, включающих: фамилию, имя, отчество, пол, дату рождения, адрес места жительства, контактные телефоны, с целью моего участия в </w:t>
      </w:r>
      <w:r w:rsidR="006629BA" w:rsidRPr="00123DBA">
        <w:rPr>
          <w:rFonts w:ascii="Times New Roman" w:hAnsi="Times New Roman"/>
          <w:sz w:val="24"/>
          <w:szCs w:val="24"/>
        </w:rPr>
        <w:t>К</w:t>
      </w:r>
      <w:r w:rsidRPr="00123DBA">
        <w:rPr>
          <w:rFonts w:ascii="Times New Roman" w:hAnsi="Times New Roman"/>
          <w:sz w:val="24"/>
          <w:szCs w:val="24"/>
        </w:rPr>
        <w:t>онкурсе</w:t>
      </w:r>
      <w:r w:rsidR="006629BA" w:rsidRPr="00123DBA">
        <w:rPr>
          <w:rFonts w:ascii="Times New Roman" w:hAnsi="Times New Roman"/>
          <w:sz w:val="24"/>
          <w:szCs w:val="24"/>
        </w:rPr>
        <w:t xml:space="preserve"> </w:t>
      </w:r>
      <w:r w:rsidR="006629BA" w:rsidRPr="00123DBA">
        <w:rPr>
          <w:rFonts w:ascii="Times New Roman" w:hAnsi="Times New Roman"/>
          <w:color w:val="000000"/>
          <w:sz w:val="24"/>
          <w:szCs w:val="24"/>
        </w:rPr>
        <w:t>«Экспортер года» в Ненецком автономном округе</w:t>
      </w:r>
      <w:r w:rsidR="006629BA" w:rsidRPr="00123DBA">
        <w:rPr>
          <w:rFonts w:ascii="Times New Roman" w:hAnsi="Times New Roman"/>
          <w:sz w:val="24"/>
          <w:szCs w:val="24"/>
        </w:rPr>
        <w:t xml:space="preserve"> </w:t>
      </w:r>
      <w:r w:rsidRPr="00123DBA">
        <w:rPr>
          <w:rFonts w:ascii="Times New Roman" w:hAnsi="Times New Roman"/>
          <w:sz w:val="24"/>
          <w:szCs w:val="24"/>
        </w:rPr>
        <w:t xml:space="preserve">(далее – конкурс). </w:t>
      </w: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 xml:space="preserve">В процессе оказания Организатором услуг даю согласие на распространение и передачу моих персональных данных, другим должностным лицам Организатора в интересах Организатора. Предоставляю Организатору право осуществлять все действия (операции) с моими персональными данными в рамках интересов Организатора, не противоречащих законодательству Российской Федерации. Организатор вправе обрабатывать мои персональные данные как посредством внесения их в электронную базу данных, так и в режиме неавтоматизированной обработки, при непосредственном участии человека, включения в списки (реестры) и отчетные формы. </w:t>
      </w: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Организатор имеет право во исполнение своих обязательств по работе с банками и государственными структурами на обмен (прием и передачу) моими персональными данными с использованием материальных носителей 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Срок хранения моих персональных данных – не более 5 лет.</w:t>
      </w: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согласия, за исключением случаев, когда это необходимо в целях предупреждения угрозы моей жизни и здоровья, а также в случаях, установленных федеральным законом.  </w:t>
      </w: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Настоящее согласие действует с даты подачи заявки на участие в конкурсе и до даты подачи мной письменного документа об отзыве настоящего согласия. При получении отзыва, Организатор обязан прекратить их обработку в течение 14 (но не более 30) календарных дней с момента поступления Организатору письменного документа об отзыве настоящего согласия.</w:t>
      </w: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Организатора по почте заказным письмом с уведомлением о вручении, либо вручен лично под расписку представителю Организатора.</w:t>
      </w:r>
    </w:p>
    <w:p w:rsidR="004A3BAB" w:rsidRPr="00123DBA" w:rsidRDefault="004A3BAB" w:rsidP="00CA0717">
      <w:pPr>
        <w:spacing w:after="0" w:line="240" w:lineRule="auto"/>
        <w:ind w:left="-851" w:right="-425" w:firstLine="567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__________  _________________________                                          _______________________</w:t>
      </w:r>
    </w:p>
    <w:p w:rsidR="004A3BAB" w:rsidRPr="00CA0717" w:rsidRDefault="004A3BAB" w:rsidP="00CA0717">
      <w:pPr>
        <w:tabs>
          <w:tab w:val="left" w:pos="7797"/>
        </w:tabs>
        <w:spacing w:after="0" w:line="240" w:lineRule="auto"/>
        <w:ind w:left="-851" w:right="-284" w:firstLine="567"/>
        <w:rPr>
          <w:rFonts w:ascii="Times New Roman" w:hAnsi="Times New Roman"/>
          <w:sz w:val="28"/>
          <w:szCs w:val="28"/>
          <w:vertAlign w:val="superscript"/>
        </w:rPr>
      </w:pPr>
      <w:r w:rsidRPr="00123DBA">
        <w:rPr>
          <w:rFonts w:ascii="Times New Roman" w:hAnsi="Times New Roman"/>
          <w:sz w:val="28"/>
          <w:szCs w:val="28"/>
          <w:vertAlign w:val="superscript"/>
        </w:rPr>
        <w:t xml:space="preserve">            (подпись, расшифровка подписи)</w:t>
      </w:r>
      <w:r w:rsidRPr="00123DBA">
        <w:rPr>
          <w:rFonts w:ascii="Times New Roman" w:hAnsi="Times New Roman"/>
          <w:sz w:val="28"/>
          <w:szCs w:val="28"/>
          <w:vertAlign w:val="superscript"/>
        </w:rPr>
        <w:tab/>
        <w:t>(дата)</w:t>
      </w:r>
    </w:p>
    <w:sectPr w:rsidR="004A3BAB" w:rsidRPr="00CA0717" w:rsidSect="008530CA">
      <w:headerReference w:type="default" r:id="rId8"/>
      <w:footerReference w:type="default" r:id="rId9"/>
      <w:pgSz w:w="11906" w:h="16838" w:code="9"/>
      <w:pgMar w:top="992" w:right="849" w:bottom="567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87" w:rsidRDefault="00866287" w:rsidP="009121F1">
      <w:pPr>
        <w:spacing w:after="0" w:line="240" w:lineRule="auto"/>
      </w:pPr>
      <w:r>
        <w:separator/>
      </w:r>
    </w:p>
  </w:endnote>
  <w:endnote w:type="continuationSeparator" w:id="0">
    <w:p w:rsidR="00866287" w:rsidRDefault="00866287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87" w:rsidRDefault="00866287">
    <w:pPr>
      <w:pStyle w:val="ae"/>
      <w:jc w:val="right"/>
    </w:pPr>
  </w:p>
  <w:p w:rsidR="00866287" w:rsidRDefault="008662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87" w:rsidRDefault="00866287" w:rsidP="009121F1">
      <w:pPr>
        <w:spacing w:after="0" w:line="240" w:lineRule="auto"/>
      </w:pPr>
      <w:r>
        <w:separator/>
      </w:r>
    </w:p>
  </w:footnote>
  <w:footnote w:type="continuationSeparator" w:id="0">
    <w:p w:rsidR="00866287" w:rsidRDefault="00866287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87" w:rsidRPr="000D50E1" w:rsidRDefault="00866287">
    <w:pPr>
      <w:pStyle w:val="ac"/>
      <w:jc w:val="center"/>
      <w:rPr>
        <w:rFonts w:ascii="Times New Roman" w:hAnsi="Times New Roman"/>
        <w:sz w:val="24"/>
        <w:szCs w:val="24"/>
      </w:rPr>
    </w:pPr>
    <w:r w:rsidRPr="000D50E1">
      <w:rPr>
        <w:rFonts w:ascii="Times New Roman" w:hAnsi="Times New Roman"/>
        <w:sz w:val="24"/>
        <w:szCs w:val="24"/>
      </w:rPr>
      <w:fldChar w:fldCharType="begin"/>
    </w:r>
    <w:r w:rsidRPr="000D50E1">
      <w:rPr>
        <w:rFonts w:ascii="Times New Roman" w:hAnsi="Times New Roman"/>
        <w:sz w:val="24"/>
        <w:szCs w:val="24"/>
      </w:rPr>
      <w:instrText>PAGE   \* MERGEFORMAT</w:instrText>
    </w:r>
    <w:r w:rsidRPr="000D50E1">
      <w:rPr>
        <w:rFonts w:ascii="Times New Roman" w:hAnsi="Times New Roman"/>
        <w:sz w:val="24"/>
        <w:szCs w:val="24"/>
      </w:rPr>
      <w:fldChar w:fldCharType="separate"/>
    </w:r>
    <w:r w:rsidR="00D239FF">
      <w:rPr>
        <w:rFonts w:ascii="Times New Roman" w:hAnsi="Times New Roman"/>
        <w:noProof/>
        <w:sz w:val="24"/>
        <w:szCs w:val="24"/>
      </w:rPr>
      <w:t>9</w:t>
    </w:r>
    <w:r w:rsidRPr="000D50E1">
      <w:rPr>
        <w:rFonts w:ascii="Times New Roman" w:hAnsi="Times New Roman"/>
        <w:sz w:val="24"/>
        <w:szCs w:val="24"/>
      </w:rPr>
      <w:fldChar w:fldCharType="end"/>
    </w:r>
  </w:p>
  <w:p w:rsidR="00866287" w:rsidRDefault="008662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3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A92"/>
    <w:multiLevelType w:val="multilevel"/>
    <w:tmpl w:val="8278C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11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792959D1"/>
    <w:multiLevelType w:val="multilevel"/>
    <w:tmpl w:val="D47EA2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C510AEA"/>
    <w:multiLevelType w:val="multilevel"/>
    <w:tmpl w:val="F8625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2"/>
  </w:num>
  <w:num w:numId="5">
    <w:abstractNumId w:val="18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9"/>
  </w:num>
  <w:num w:numId="19">
    <w:abstractNumId w:val="10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B8C"/>
    <w:rsid w:val="000025AB"/>
    <w:rsid w:val="00007762"/>
    <w:rsid w:val="0002167F"/>
    <w:rsid w:val="0002493D"/>
    <w:rsid w:val="000344A5"/>
    <w:rsid w:val="00040B39"/>
    <w:rsid w:val="00053EC2"/>
    <w:rsid w:val="0006039A"/>
    <w:rsid w:val="00080045"/>
    <w:rsid w:val="00080157"/>
    <w:rsid w:val="000827AF"/>
    <w:rsid w:val="0008301E"/>
    <w:rsid w:val="000A11B3"/>
    <w:rsid w:val="000A3506"/>
    <w:rsid w:val="000B7872"/>
    <w:rsid w:val="000D2F5B"/>
    <w:rsid w:val="000D44A2"/>
    <w:rsid w:val="000D50E1"/>
    <w:rsid w:val="000E0836"/>
    <w:rsid w:val="000E3FAA"/>
    <w:rsid w:val="000F1BAD"/>
    <w:rsid w:val="001026FB"/>
    <w:rsid w:val="00113983"/>
    <w:rsid w:val="00120960"/>
    <w:rsid w:val="0012215E"/>
    <w:rsid w:val="00123DBA"/>
    <w:rsid w:val="00133F89"/>
    <w:rsid w:val="001348EB"/>
    <w:rsid w:val="00156729"/>
    <w:rsid w:val="00161A47"/>
    <w:rsid w:val="00164A26"/>
    <w:rsid w:val="00187006"/>
    <w:rsid w:val="00190695"/>
    <w:rsid w:val="00197B13"/>
    <w:rsid w:val="001A154A"/>
    <w:rsid w:val="001A5508"/>
    <w:rsid w:val="001B3A68"/>
    <w:rsid w:val="001C1DB7"/>
    <w:rsid w:val="001D6539"/>
    <w:rsid w:val="001E05BD"/>
    <w:rsid w:val="001E5B86"/>
    <w:rsid w:val="001E68B6"/>
    <w:rsid w:val="001E6B80"/>
    <w:rsid w:val="001E7A9A"/>
    <w:rsid w:val="001F0C2A"/>
    <w:rsid w:val="001F1DE9"/>
    <w:rsid w:val="001F2B22"/>
    <w:rsid w:val="001F42AD"/>
    <w:rsid w:val="00200745"/>
    <w:rsid w:val="002013E0"/>
    <w:rsid w:val="00202025"/>
    <w:rsid w:val="00204794"/>
    <w:rsid w:val="00204C41"/>
    <w:rsid w:val="00210E9E"/>
    <w:rsid w:val="00211FF4"/>
    <w:rsid w:val="0021747E"/>
    <w:rsid w:val="00223AAF"/>
    <w:rsid w:val="002266AF"/>
    <w:rsid w:val="00230129"/>
    <w:rsid w:val="00230891"/>
    <w:rsid w:val="002310D1"/>
    <w:rsid w:val="002317B8"/>
    <w:rsid w:val="00235FC8"/>
    <w:rsid w:val="00244C0F"/>
    <w:rsid w:val="00253E1E"/>
    <w:rsid w:val="002549B3"/>
    <w:rsid w:val="0028032C"/>
    <w:rsid w:val="00283BE1"/>
    <w:rsid w:val="00292953"/>
    <w:rsid w:val="00292EB6"/>
    <w:rsid w:val="002930DD"/>
    <w:rsid w:val="002A1D6B"/>
    <w:rsid w:val="002A36A0"/>
    <w:rsid w:val="002A3E2A"/>
    <w:rsid w:val="002A67F9"/>
    <w:rsid w:val="002B0258"/>
    <w:rsid w:val="002B1340"/>
    <w:rsid w:val="002B1F37"/>
    <w:rsid w:val="002B2977"/>
    <w:rsid w:val="002B4614"/>
    <w:rsid w:val="002B68C6"/>
    <w:rsid w:val="002C0962"/>
    <w:rsid w:val="002C52C9"/>
    <w:rsid w:val="002C7942"/>
    <w:rsid w:val="002D5B0D"/>
    <w:rsid w:val="002E110A"/>
    <w:rsid w:val="002E35DD"/>
    <w:rsid w:val="002F2FD5"/>
    <w:rsid w:val="002F5A40"/>
    <w:rsid w:val="002F760C"/>
    <w:rsid w:val="00301BB7"/>
    <w:rsid w:val="003037E2"/>
    <w:rsid w:val="00311A31"/>
    <w:rsid w:val="003122A2"/>
    <w:rsid w:val="00313F9C"/>
    <w:rsid w:val="00316492"/>
    <w:rsid w:val="0031726E"/>
    <w:rsid w:val="00317DDD"/>
    <w:rsid w:val="003238A2"/>
    <w:rsid w:val="00325DD0"/>
    <w:rsid w:val="00331F5F"/>
    <w:rsid w:val="003345B1"/>
    <w:rsid w:val="00334DA2"/>
    <w:rsid w:val="003403A8"/>
    <w:rsid w:val="00342293"/>
    <w:rsid w:val="00344B42"/>
    <w:rsid w:val="00352FFC"/>
    <w:rsid w:val="00364139"/>
    <w:rsid w:val="003664DE"/>
    <w:rsid w:val="0037057E"/>
    <w:rsid w:val="0037184D"/>
    <w:rsid w:val="00371ABC"/>
    <w:rsid w:val="003721CB"/>
    <w:rsid w:val="003726AC"/>
    <w:rsid w:val="00377139"/>
    <w:rsid w:val="00386242"/>
    <w:rsid w:val="003927EC"/>
    <w:rsid w:val="003964B7"/>
    <w:rsid w:val="003A0100"/>
    <w:rsid w:val="003A6E81"/>
    <w:rsid w:val="003A7294"/>
    <w:rsid w:val="003B1230"/>
    <w:rsid w:val="003C0730"/>
    <w:rsid w:val="003C62B5"/>
    <w:rsid w:val="003D311C"/>
    <w:rsid w:val="003D3490"/>
    <w:rsid w:val="003E2E95"/>
    <w:rsid w:val="003E2F63"/>
    <w:rsid w:val="003E6213"/>
    <w:rsid w:val="003E7802"/>
    <w:rsid w:val="003F0C0C"/>
    <w:rsid w:val="003F3E9B"/>
    <w:rsid w:val="003F6440"/>
    <w:rsid w:val="003F7190"/>
    <w:rsid w:val="004165E8"/>
    <w:rsid w:val="00421516"/>
    <w:rsid w:val="004244DA"/>
    <w:rsid w:val="00425558"/>
    <w:rsid w:val="00430A24"/>
    <w:rsid w:val="00443561"/>
    <w:rsid w:val="00444669"/>
    <w:rsid w:val="00445907"/>
    <w:rsid w:val="0045505D"/>
    <w:rsid w:val="00455B7A"/>
    <w:rsid w:val="00456AA7"/>
    <w:rsid w:val="0046372D"/>
    <w:rsid w:val="004645F6"/>
    <w:rsid w:val="00471C34"/>
    <w:rsid w:val="00476CFA"/>
    <w:rsid w:val="00481E00"/>
    <w:rsid w:val="00482507"/>
    <w:rsid w:val="004919A7"/>
    <w:rsid w:val="00491B8C"/>
    <w:rsid w:val="004927EC"/>
    <w:rsid w:val="004971CC"/>
    <w:rsid w:val="004A328F"/>
    <w:rsid w:val="004A3BAB"/>
    <w:rsid w:val="004A6D5F"/>
    <w:rsid w:val="004A776B"/>
    <w:rsid w:val="004B3D7A"/>
    <w:rsid w:val="004C6AC0"/>
    <w:rsid w:val="004C7083"/>
    <w:rsid w:val="004D1D52"/>
    <w:rsid w:val="004D28CD"/>
    <w:rsid w:val="004E2C17"/>
    <w:rsid w:val="004F302D"/>
    <w:rsid w:val="004F318C"/>
    <w:rsid w:val="004F47E2"/>
    <w:rsid w:val="00501218"/>
    <w:rsid w:val="00502119"/>
    <w:rsid w:val="00503586"/>
    <w:rsid w:val="005054B9"/>
    <w:rsid w:val="00506104"/>
    <w:rsid w:val="0050765C"/>
    <w:rsid w:val="0051425C"/>
    <w:rsid w:val="00521459"/>
    <w:rsid w:val="0052725D"/>
    <w:rsid w:val="00530129"/>
    <w:rsid w:val="00537E53"/>
    <w:rsid w:val="005409E5"/>
    <w:rsid w:val="005430E8"/>
    <w:rsid w:val="0055242D"/>
    <w:rsid w:val="0055477A"/>
    <w:rsid w:val="005624F9"/>
    <w:rsid w:val="00562D41"/>
    <w:rsid w:val="005726EE"/>
    <w:rsid w:val="005736AF"/>
    <w:rsid w:val="005740AD"/>
    <w:rsid w:val="0058067E"/>
    <w:rsid w:val="0058222E"/>
    <w:rsid w:val="00582C45"/>
    <w:rsid w:val="00595D49"/>
    <w:rsid w:val="00596BB9"/>
    <w:rsid w:val="005971B0"/>
    <w:rsid w:val="00597479"/>
    <w:rsid w:val="005A02F8"/>
    <w:rsid w:val="005A15C1"/>
    <w:rsid w:val="005A382F"/>
    <w:rsid w:val="005A519C"/>
    <w:rsid w:val="005A7284"/>
    <w:rsid w:val="005B06BD"/>
    <w:rsid w:val="005B0C1E"/>
    <w:rsid w:val="005B7106"/>
    <w:rsid w:val="005C1F75"/>
    <w:rsid w:val="005C5104"/>
    <w:rsid w:val="005C5110"/>
    <w:rsid w:val="005D0171"/>
    <w:rsid w:val="005D2F48"/>
    <w:rsid w:val="005D33F0"/>
    <w:rsid w:val="005D54B8"/>
    <w:rsid w:val="005D5C93"/>
    <w:rsid w:val="005E1CC2"/>
    <w:rsid w:val="005E3577"/>
    <w:rsid w:val="005E6314"/>
    <w:rsid w:val="005F1D60"/>
    <w:rsid w:val="006014C6"/>
    <w:rsid w:val="00610A7A"/>
    <w:rsid w:val="00611CCF"/>
    <w:rsid w:val="006132F2"/>
    <w:rsid w:val="006157A0"/>
    <w:rsid w:val="00616361"/>
    <w:rsid w:val="0061787F"/>
    <w:rsid w:val="0062083E"/>
    <w:rsid w:val="00626367"/>
    <w:rsid w:val="00642AE0"/>
    <w:rsid w:val="00646AC1"/>
    <w:rsid w:val="00647CF8"/>
    <w:rsid w:val="00650B60"/>
    <w:rsid w:val="00652A33"/>
    <w:rsid w:val="006629BA"/>
    <w:rsid w:val="00664E0E"/>
    <w:rsid w:val="00673FDD"/>
    <w:rsid w:val="00674C0C"/>
    <w:rsid w:val="00675D1B"/>
    <w:rsid w:val="006835DD"/>
    <w:rsid w:val="006840EC"/>
    <w:rsid w:val="006846CB"/>
    <w:rsid w:val="006847F2"/>
    <w:rsid w:val="00687A7F"/>
    <w:rsid w:val="0069000B"/>
    <w:rsid w:val="00692AE6"/>
    <w:rsid w:val="006946DE"/>
    <w:rsid w:val="00695215"/>
    <w:rsid w:val="006A502A"/>
    <w:rsid w:val="006A5E92"/>
    <w:rsid w:val="006A617D"/>
    <w:rsid w:val="006B56AE"/>
    <w:rsid w:val="006B6768"/>
    <w:rsid w:val="006B67D8"/>
    <w:rsid w:val="006C1D51"/>
    <w:rsid w:val="006D2FBF"/>
    <w:rsid w:val="006D73D3"/>
    <w:rsid w:val="006E5996"/>
    <w:rsid w:val="006F0E90"/>
    <w:rsid w:val="006F39B3"/>
    <w:rsid w:val="00701ECD"/>
    <w:rsid w:val="00706ECE"/>
    <w:rsid w:val="0071002C"/>
    <w:rsid w:val="00715000"/>
    <w:rsid w:val="00721C15"/>
    <w:rsid w:val="00724997"/>
    <w:rsid w:val="00724D1F"/>
    <w:rsid w:val="00724FA2"/>
    <w:rsid w:val="007265D2"/>
    <w:rsid w:val="00733EBE"/>
    <w:rsid w:val="00737441"/>
    <w:rsid w:val="0074092F"/>
    <w:rsid w:val="00743380"/>
    <w:rsid w:val="00744D0F"/>
    <w:rsid w:val="00746B82"/>
    <w:rsid w:val="00750485"/>
    <w:rsid w:val="00751C11"/>
    <w:rsid w:val="0076120C"/>
    <w:rsid w:val="0076553C"/>
    <w:rsid w:val="0077079C"/>
    <w:rsid w:val="00774763"/>
    <w:rsid w:val="00774980"/>
    <w:rsid w:val="00783606"/>
    <w:rsid w:val="00784E06"/>
    <w:rsid w:val="007927C0"/>
    <w:rsid w:val="0079699A"/>
    <w:rsid w:val="007A770F"/>
    <w:rsid w:val="007A7A14"/>
    <w:rsid w:val="007B08DB"/>
    <w:rsid w:val="007B15AC"/>
    <w:rsid w:val="007B758F"/>
    <w:rsid w:val="007C2243"/>
    <w:rsid w:val="007C71E1"/>
    <w:rsid w:val="007D1E62"/>
    <w:rsid w:val="007E4F06"/>
    <w:rsid w:val="007E5418"/>
    <w:rsid w:val="007E6018"/>
    <w:rsid w:val="007E6512"/>
    <w:rsid w:val="007F0E2B"/>
    <w:rsid w:val="007F43A9"/>
    <w:rsid w:val="00801208"/>
    <w:rsid w:val="00805C7E"/>
    <w:rsid w:val="008062B1"/>
    <w:rsid w:val="00821C02"/>
    <w:rsid w:val="008261F9"/>
    <w:rsid w:val="00826B17"/>
    <w:rsid w:val="00827FDC"/>
    <w:rsid w:val="00830398"/>
    <w:rsid w:val="00832D00"/>
    <w:rsid w:val="008437E7"/>
    <w:rsid w:val="008469C1"/>
    <w:rsid w:val="00846F7C"/>
    <w:rsid w:val="008530CA"/>
    <w:rsid w:val="008566A7"/>
    <w:rsid w:val="00857573"/>
    <w:rsid w:val="00866287"/>
    <w:rsid w:val="0086685F"/>
    <w:rsid w:val="008722E6"/>
    <w:rsid w:val="00873B70"/>
    <w:rsid w:val="00876ED6"/>
    <w:rsid w:val="008772F0"/>
    <w:rsid w:val="00881AB2"/>
    <w:rsid w:val="00882443"/>
    <w:rsid w:val="0089187F"/>
    <w:rsid w:val="00892B71"/>
    <w:rsid w:val="008B414C"/>
    <w:rsid w:val="008B4442"/>
    <w:rsid w:val="008B492B"/>
    <w:rsid w:val="008B4FAE"/>
    <w:rsid w:val="008B7FC0"/>
    <w:rsid w:val="008C3655"/>
    <w:rsid w:val="008D41C2"/>
    <w:rsid w:val="008F6FB7"/>
    <w:rsid w:val="0090454C"/>
    <w:rsid w:val="009072B7"/>
    <w:rsid w:val="009121F1"/>
    <w:rsid w:val="009159BE"/>
    <w:rsid w:val="00915A27"/>
    <w:rsid w:val="0093131F"/>
    <w:rsid w:val="00931C9F"/>
    <w:rsid w:val="00937518"/>
    <w:rsid w:val="0094588E"/>
    <w:rsid w:val="00945B13"/>
    <w:rsid w:val="00956B64"/>
    <w:rsid w:val="00961A5C"/>
    <w:rsid w:val="00961D69"/>
    <w:rsid w:val="009641B1"/>
    <w:rsid w:val="00964551"/>
    <w:rsid w:val="00964868"/>
    <w:rsid w:val="00967EBA"/>
    <w:rsid w:val="009718BC"/>
    <w:rsid w:val="00971B6F"/>
    <w:rsid w:val="009803AD"/>
    <w:rsid w:val="0098220D"/>
    <w:rsid w:val="00985334"/>
    <w:rsid w:val="009912BA"/>
    <w:rsid w:val="00992B03"/>
    <w:rsid w:val="00995739"/>
    <w:rsid w:val="00997C3A"/>
    <w:rsid w:val="009A0869"/>
    <w:rsid w:val="009A14FE"/>
    <w:rsid w:val="009A1FBC"/>
    <w:rsid w:val="009A7D68"/>
    <w:rsid w:val="009B2BEA"/>
    <w:rsid w:val="009B6250"/>
    <w:rsid w:val="009B695B"/>
    <w:rsid w:val="009C1132"/>
    <w:rsid w:val="009D371E"/>
    <w:rsid w:val="009D588F"/>
    <w:rsid w:val="009E4420"/>
    <w:rsid w:val="009F0DB3"/>
    <w:rsid w:val="009F1591"/>
    <w:rsid w:val="009F2450"/>
    <w:rsid w:val="009F3C1D"/>
    <w:rsid w:val="009F50D7"/>
    <w:rsid w:val="009F67CC"/>
    <w:rsid w:val="00A02898"/>
    <w:rsid w:val="00A044D0"/>
    <w:rsid w:val="00A119D3"/>
    <w:rsid w:val="00A11C7B"/>
    <w:rsid w:val="00A20052"/>
    <w:rsid w:val="00A25090"/>
    <w:rsid w:val="00A40314"/>
    <w:rsid w:val="00A40D1D"/>
    <w:rsid w:val="00A52FB4"/>
    <w:rsid w:val="00A52FE5"/>
    <w:rsid w:val="00A53051"/>
    <w:rsid w:val="00A5405C"/>
    <w:rsid w:val="00A70BA2"/>
    <w:rsid w:val="00A71897"/>
    <w:rsid w:val="00A73A05"/>
    <w:rsid w:val="00A76AA9"/>
    <w:rsid w:val="00A80B5D"/>
    <w:rsid w:val="00A82EAA"/>
    <w:rsid w:val="00A83088"/>
    <w:rsid w:val="00A833A9"/>
    <w:rsid w:val="00A85B6C"/>
    <w:rsid w:val="00A8637B"/>
    <w:rsid w:val="00A879CB"/>
    <w:rsid w:val="00A93734"/>
    <w:rsid w:val="00AA41B9"/>
    <w:rsid w:val="00AB1683"/>
    <w:rsid w:val="00AB53F9"/>
    <w:rsid w:val="00AB6649"/>
    <w:rsid w:val="00AB7C90"/>
    <w:rsid w:val="00AC01F6"/>
    <w:rsid w:val="00AC0876"/>
    <w:rsid w:val="00AC0FF9"/>
    <w:rsid w:val="00AC16AF"/>
    <w:rsid w:val="00AC4CFD"/>
    <w:rsid w:val="00AC6451"/>
    <w:rsid w:val="00AC7F35"/>
    <w:rsid w:val="00AD0277"/>
    <w:rsid w:val="00AD0511"/>
    <w:rsid w:val="00AD17C5"/>
    <w:rsid w:val="00AD2513"/>
    <w:rsid w:val="00AD2CD3"/>
    <w:rsid w:val="00AD5F56"/>
    <w:rsid w:val="00AD6C53"/>
    <w:rsid w:val="00AE2D16"/>
    <w:rsid w:val="00AE5E76"/>
    <w:rsid w:val="00AF1322"/>
    <w:rsid w:val="00AF3D8D"/>
    <w:rsid w:val="00AF4B3B"/>
    <w:rsid w:val="00AF59C9"/>
    <w:rsid w:val="00B0332C"/>
    <w:rsid w:val="00B305DB"/>
    <w:rsid w:val="00B31CFD"/>
    <w:rsid w:val="00B34267"/>
    <w:rsid w:val="00B3768D"/>
    <w:rsid w:val="00B37A64"/>
    <w:rsid w:val="00B450A8"/>
    <w:rsid w:val="00B45356"/>
    <w:rsid w:val="00B46408"/>
    <w:rsid w:val="00B51BB6"/>
    <w:rsid w:val="00B54D0A"/>
    <w:rsid w:val="00B5516C"/>
    <w:rsid w:val="00B66BA0"/>
    <w:rsid w:val="00B672C2"/>
    <w:rsid w:val="00B67B75"/>
    <w:rsid w:val="00B713EA"/>
    <w:rsid w:val="00B73D33"/>
    <w:rsid w:val="00B75B5B"/>
    <w:rsid w:val="00B75BDD"/>
    <w:rsid w:val="00B861E6"/>
    <w:rsid w:val="00B90AB9"/>
    <w:rsid w:val="00B96D58"/>
    <w:rsid w:val="00BA01BA"/>
    <w:rsid w:val="00BA0A51"/>
    <w:rsid w:val="00BA19BE"/>
    <w:rsid w:val="00BA306F"/>
    <w:rsid w:val="00BB09C5"/>
    <w:rsid w:val="00BB50A6"/>
    <w:rsid w:val="00BC068D"/>
    <w:rsid w:val="00BC11C3"/>
    <w:rsid w:val="00BC13C0"/>
    <w:rsid w:val="00BC6241"/>
    <w:rsid w:val="00BD1221"/>
    <w:rsid w:val="00BD3970"/>
    <w:rsid w:val="00BE09CB"/>
    <w:rsid w:val="00BE21AF"/>
    <w:rsid w:val="00BE3528"/>
    <w:rsid w:val="00BE70B6"/>
    <w:rsid w:val="00BF05C7"/>
    <w:rsid w:val="00BF4A3E"/>
    <w:rsid w:val="00BF535B"/>
    <w:rsid w:val="00BF6976"/>
    <w:rsid w:val="00C0026B"/>
    <w:rsid w:val="00C03F48"/>
    <w:rsid w:val="00C0623E"/>
    <w:rsid w:val="00C1030A"/>
    <w:rsid w:val="00C1064C"/>
    <w:rsid w:val="00C10EF4"/>
    <w:rsid w:val="00C13EA4"/>
    <w:rsid w:val="00C24431"/>
    <w:rsid w:val="00C272B3"/>
    <w:rsid w:val="00C43A47"/>
    <w:rsid w:val="00C500F1"/>
    <w:rsid w:val="00C50D89"/>
    <w:rsid w:val="00C51F4D"/>
    <w:rsid w:val="00C527DE"/>
    <w:rsid w:val="00C56B1F"/>
    <w:rsid w:val="00C709ED"/>
    <w:rsid w:val="00C72AFC"/>
    <w:rsid w:val="00C84DBE"/>
    <w:rsid w:val="00C86D5E"/>
    <w:rsid w:val="00C90053"/>
    <w:rsid w:val="00CA0717"/>
    <w:rsid w:val="00CA1BF5"/>
    <w:rsid w:val="00CA3E54"/>
    <w:rsid w:val="00CA5E8B"/>
    <w:rsid w:val="00CA7FB2"/>
    <w:rsid w:val="00CB2D9A"/>
    <w:rsid w:val="00CB4DA9"/>
    <w:rsid w:val="00CC6B80"/>
    <w:rsid w:val="00CD4165"/>
    <w:rsid w:val="00CD6560"/>
    <w:rsid w:val="00CD7CB9"/>
    <w:rsid w:val="00CF5C02"/>
    <w:rsid w:val="00D01924"/>
    <w:rsid w:val="00D03778"/>
    <w:rsid w:val="00D14522"/>
    <w:rsid w:val="00D208C3"/>
    <w:rsid w:val="00D239FF"/>
    <w:rsid w:val="00D33113"/>
    <w:rsid w:val="00D332B4"/>
    <w:rsid w:val="00D416EA"/>
    <w:rsid w:val="00D5007C"/>
    <w:rsid w:val="00D52356"/>
    <w:rsid w:val="00D625ED"/>
    <w:rsid w:val="00D640BB"/>
    <w:rsid w:val="00D65648"/>
    <w:rsid w:val="00D66272"/>
    <w:rsid w:val="00D71F77"/>
    <w:rsid w:val="00D73CD5"/>
    <w:rsid w:val="00D76F7B"/>
    <w:rsid w:val="00D77CBF"/>
    <w:rsid w:val="00D8192F"/>
    <w:rsid w:val="00D834E7"/>
    <w:rsid w:val="00D91D00"/>
    <w:rsid w:val="00D94166"/>
    <w:rsid w:val="00D955BB"/>
    <w:rsid w:val="00DA5E22"/>
    <w:rsid w:val="00DB2B12"/>
    <w:rsid w:val="00DB2FE3"/>
    <w:rsid w:val="00DB3EF6"/>
    <w:rsid w:val="00DB4B33"/>
    <w:rsid w:val="00DB622E"/>
    <w:rsid w:val="00DD083B"/>
    <w:rsid w:val="00DD1279"/>
    <w:rsid w:val="00DD1A9E"/>
    <w:rsid w:val="00DD3065"/>
    <w:rsid w:val="00DD3DBC"/>
    <w:rsid w:val="00DD7F71"/>
    <w:rsid w:val="00DF2539"/>
    <w:rsid w:val="00DF7455"/>
    <w:rsid w:val="00E01001"/>
    <w:rsid w:val="00E02E51"/>
    <w:rsid w:val="00E03535"/>
    <w:rsid w:val="00E075F2"/>
    <w:rsid w:val="00E134CB"/>
    <w:rsid w:val="00E158B6"/>
    <w:rsid w:val="00E36B9B"/>
    <w:rsid w:val="00E4146E"/>
    <w:rsid w:val="00E5356C"/>
    <w:rsid w:val="00E53742"/>
    <w:rsid w:val="00E613DB"/>
    <w:rsid w:val="00E63451"/>
    <w:rsid w:val="00E72D28"/>
    <w:rsid w:val="00E73DCC"/>
    <w:rsid w:val="00E779E1"/>
    <w:rsid w:val="00E8475A"/>
    <w:rsid w:val="00E85016"/>
    <w:rsid w:val="00E9144C"/>
    <w:rsid w:val="00E92A09"/>
    <w:rsid w:val="00E956FC"/>
    <w:rsid w:val="00EA0D6E"/>
    <w:rsid w:val="00EA3553"/>
    <w:rsid w:val="00EB36EF"/>
    <w:rsid w:val="00EB60FB"/>
    <w:rsid w:val="00EB6411"/>
    <w:rsid w:val="00ED5325"/>
    <w:rsid w:val="00EE1FB5"/>
    <w:rsid w:val="00EE4E36"/>
    <w:rsid w:val="00EE6892"/>
    <w:rsid w:val="00F02B4A"/>
    <w:rsid w:val="00F02D1F"/>
    <w:rsid w:val="00F06B62"/>
    <w:rsid w:val="00F109E5"/>
    <w:rsid w:val="00F11575"/>
    <w:rsid w:val="00F15BCF"/>
    <w:rsid w:val="00F15F6D"/>
    <w:rsid w:val="00F20106"/>
    <w:rsid w:val="00F2021F"/>
    <w:rsid w:val="00F21459"/>
    <w:rsid w:val="00F2771B"/>
    <w:rsid w:val="00F4168D"/>
    <w:rsid w:val="00F4542C"/>
    <w:rsid w:val="00F45AD1"/>
    <w:rsid w:val="00F47FE6"/>
    <w:rsid w:val="00F54CE4"/>
    <w:rsid w:val="00F552D8"/>
    <w:rsid w:val="00F6798E"/>
    <w:rsid w:val="00F7027B"/>
    <w:rsid w:val="00F703F8"/>
    <w:rsid w:val="00F70BD3"/>
    <w:rsid w:val="00F72CBA"/>
    <w:rsid w:val="00F844C3"/>
    <w:rsid w:val="00F84998"/>
    <w:rsid w:val="00F8756E"/>
    <w:rsid w:val="00FA4E44"/>
    <w:rsid w:val="00FA500A"/>
    <w:rsid w:val="00FA5BC0"/>
    <w:rsid w:val="00FB105E"/>
    <w:rsid w:val="00FB3B99"/>
    <w:rsid w:val="00FB6023"/>
    <w:rsid w:val="00FC4E3A"/>
    <w:rsid w:val="00FC5170"/>
    <w:rsid w:val="00FC69F8"/>
    <w:rsid w:val="00FD02B9"/>
    <w:rsid w:val="00FD16DD"/>
    <w:rsid w:val="00FD29D0"/>
    <w:rsid w:val="00FD3C61"/>
    <w:rsid w:val="00FD3CCA"/>
    <w:rsid w:val="00FD4AB8"/>
    <w:rsid w:val="00FE0916"/>
    <w:rsid w:val="00FE1098"/>
    <w:rsid w:val="00FE2CA1"/>
    <w:rsid w:val="00FE572C"/>
    <w:rsid w:val="00FE6514"/>
    <w:rsid w:val="00FE6AE7"/>
    <w:rsid w:val="00FE731F"/>
    <w:rsid w:val="00FF18D6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A0DBD"/>
  <w15:docId w15:val="{0BB872F3-0BE9-4DAB-935B-E4CC5A2B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B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basedOn w:val="a0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4B3D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99"/>
    <w:qFormat/>
    <w:rsid w:val="00FD29D0"/>
    <w:rPr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20202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2025"/>
    <w:pPr>
      <w:widowControl w:val="0"/>
      <w:shd w:val="clear" w:color="auto" w:fill="FFFFFF"/>
      <w:spacing w:before="300" w:after="0" w:line="274" w:lineRule="exact"/>
      <w:ind w:hanging="760"/>
      <w:jc w:val="both"/>
    </w:pPr>
    <w:rPr>
      <w:rFonts w:ascii="Times New Roman" w:eastAsia="Times New Roman" w:hAnsi="Times New Roman"/>
    </w:rPr>
  </w:style>
  <w:style w:type="paragraph" w:customStyle="1" w:styleId="Heading">
    <w:name w:val="Heading"/>
    <w:uiPriority w:val="99"/>
    <w:rsid w:val="00AC16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1">
    <w:name w:val="Strong"/>
    <w:basedOn w:val="a0"/>
    <w:uiPriority w:val="99"/>
    <w:qFormat/>
    <w:rsid w:val="00DB2FE3"/>
    <w:rPr>
      <w:rFonts w:cs="Times New Roman"/>
      <w:b/>
      <w:bCs/>
    </w:rPr>
  </w:style>
  <w:style w:type="paragraph" w:customStyle="1" w:styleId="ConsPlusNormal">
    <w:name w:val="ConsPlusNormal"/>
    <w:rsid w:val="004D1D5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nd83.ru/centers/centers-ex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26358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Нутфуллина Ирина Александровна</cp:lastModifiedBy>
  <cp:revision>14</cp:revision>
  <cp:lastPrinted>2021-02-11T13:51:00Z</cp:lastPrinted>
  <dcterms:created xsi:type="dcterms:W3CDTF">2021-02-26T05:48:00Z</dcterms:created>
  <dcterms:modified xsi:type="dcterms:W3CDTF">2021-04-05T08:28:00Z</dcterms:modified>
</cp:coreProperties>
</file>