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AB" w:rsidRPr="006157A0" w:rsidRDefault="004A3BAB" w:rsidP="00F2771B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6157A0">
        <w:rPr>
          <w:rFonts w:ascii="Times New Roman" w:hAnsi="Times New Roman"/>
          <w:sz w:val="24"/>
          <w:szCs w:val="24"/>
        </w:rPr>
        <w:t>Приложение №1 к приказу</w:t>
      </w:r>
    </w:p>
    <w:p w:rsidR="004A3BAB" w:rsidRPr="006157A0" w:rsidRDefault="00646AC1" w:rsidP="00F2771B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4A3BAB" w:rsidRPr="006157A0">
        <w:rPr>
          <w:rFonts w:ascii="Times New Roman" w:hAnsi="Times New Roman"/>
          <w:sz w:val="24"/>
          <w:szCs w:val="24"/>
        </w:rPr>
        <w:t xml:space="preserve">О «Центр </w:t>
      </w:r>
      <w:r>
        <w:rPr>
          <w:rFonts w:ascii="Times New Roman" w:hAnsi="Times New Roman"/>
          <w:sz w:val="24"/>
          <w:szCs w:val="24"/>
        </w:rPr>
        <w:t>развития бизнеса Ненецкого АО</w:t>
      </w:r>
      <w:r w:rsidR="004A3BAB" w:rsidRPr="006157A0">
        <w:rPr>
          <w:rFonts w:ascii="Times New Roman" w:hAnsi="Times New Roman"/>
          <w:sz w:val="24"/>
          <w:szCs w:val="24"/>
        </w:rPr>
        <w:t>»</w:t>
      </w:r>
    </w:p>
    <w:p w:rsidR="004A3BAB" w:rsidRPr="00E03535" w:rsidRDefault="004A3BAB" w:rsidP="00F2771B">
      <w:pPr>
        <w:spacing w:after="0" w:line="240" w:lineRule="auto"/>
        <w:ind w:left="3969"/>
        <w:jc w:val="right"/>
        <w:rPr>
          <w:rFonts w:ascii="Times New Roman" w:hAnsi="Times New Roman"/>
          <w:caps/>
          <w:sz w:val="24"/>
          <w:szCs w:val="24"/>
        </w:rPr>
      </w:pPr>
      <w:r w:rsidRPr="00E03535">
        <w:rPr>
          <w:rFonts w:ascii="Times New Roman" w:hAnsi="Times New Roman"/>
          <w:sz w:val="24"/>
          <w:szCs w:val="24"/>
        </w:rPr>
        <w:t>от «</w:t>
      </w:r>
      <w:r w:rsidR="00646AC1">
        <w:rPr>
          <w:rFonts w:ascii="Times New Roman" w:hAnsi="Times New Roman"/>
          <w:sz w:val="24"/>
          <w:szCs w:val="24"/>
        </w:rPr>
        <w:t>28</w:t>
      </w:r>
      <w:r w:rsidRPr="00E03535">
        <w:rPr>
          <w:rFonts w:ascii="Times New Roman" w:hAnsi="Times New Roman"/>
          <w:sz w:val="24"/>
          <w:szCs w:val="24"/>
        </w:rPr>
        <w:t xml:space="preserve">» </w:t>
      </w:r>
      <w:r w:rsidR="00646AC1">
        <w:rPr>
          <w:rFonts w:ascii="Times New Roman" w:hAnsi="Times New Roman"/>
          <w:sz w:val="24"/>
          <w:szCs w:val="24"/>
        </w:rPr>
        <w:t>февраля</w:t>
      </w:r>
      <w:r w:rsidR="002C7942">
        <w:rPr>
          <w:rFonts w:ascii="Times New Roman" w:hAnsi="Times New Roman"/>
          <w:sz w:val="24"/>
          <w:szCs w:val="24"/>
        </w:rPr>
        <w:t xml:space="preserve"> </w:t>
      </w:r>
      <w:r w:rsidR="00646AC1">
        <w:rPr>
          <w:rFonts w:ascii="Times New Roman" w:hAnsi="Times New Roman"/>
          <w:sz w:val="24"/>
          <w:szCs w:val="24"/>
        </w:rPr>
        <w:t>2020</w:t>
      </w:r>
      <w:r w:rsidRPr="00E03535">
        <w:rPr>
          <w:rFonts w:ascii="Times New Roman" w:hAnsi="Times New Roman"/>
          <w:sz w:val="24"/>
          <w:szCs w:val="24"/>
        </w:rPr>
        <w:t xml:space="preserve"> г. № </w:t>
      </w:r>
      <w:r w:rsidR="00646AC1">
        <w:rPr>
          <w:rFonts w:ascii="Times New Roman" w:hAnsi="Times New Roman"/>
          <w:sz w:val="24"/>
          <w:szCs w:val="24"/>
        </w:rPr>
        <w:t>16-О</w:t>
      </w:r>
    </w:p>
    <w:p w:rsidR="004A3BAB" w:rsidRPr="00E03535" w:rsidRDefault="004A3BAB" w:rsidP="008B414C">
      <w:pPr>
        <w:spacing w:after="0" w:line="240" w:lineRule="auto"/>
        <w:ind w:left="4962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646AC1" w:rsidRPr="00646AC1" w:rsidRDefault="00646AC1" w:rsidP="00646A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AC1" w:rsidRPr="00646AC1" w:rsidRDefault="00646AC1" w:rsidP="00646A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AC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ОРЯДОК</w:t>
      </w:r>
    </w:p>
    <w:p w:rsidR="004A3BAB" w:rsidRDefault="00161A47" w:rsidP="00161A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A47">
        <w:rPr>
          <w:rFonts w:ascii="Times New Roman" w:hAnsi="Times New Roman"/>
          <w:b/>
          <w:sz w:val="28"/>
          <w:szCs w:val="28"/>
        </w:rPr>
        <w:t xml:space="preserve"> «О проведении конкурса </w:t>
      </w:r>
      <w:r w:rsidR="00C10EF4">
        <w:rPr>
          <w:rFonts w:ascii="Times New Roman" w:hAnsi="Times New Roman"/>
          <w:b/>
          <w:sz w:val="28"/>
          <w:szCs w:val="28"/>
        </w:rPr>
        <w:t>«Э</w:t>
      </w:r>
      <w:r w:rsidRPr="00161A47">
        <w:rPr>
          <w:rFonts w:ascii="Times New Roman" w:hAnsi="Times New Roman"/>
          <w:b/>
          <w:sz w:val="28"/>
          <w:szCs w:val="28"/>
        </w:rPr>
        <w:t>кспортер года</w:t>
      </w:r>
      <w:r w:rsidR="00C10EF4">
        <w:rPr>
          <w:rFonts w:ascii="Times New Roman" w:hAnsi="Times New Roman"/>
          <w:b/>
          <w:sz w:val="28"/>
          <w:szCs w:val="28"/>
        </w:rPr>
        <w:t>»</w:t>
      </w:r>
      <w:r w:rsidRPr="00161A47">
        <w:rPr>
          <w:rFonts w:ascii="Times New Roman" w:hAnsi="Times New Roman"/>
          <w:b/>
          <w:sz w:val="28"/>
          <w:szCs w:val="28"/>
        </w:rPr>
        <w:t xml:space="preserve"> в Ненецком автономном округе»</w:t>
      </w:r>
    </w:p>
    <w:p w:rsidR="00161A47" w:rsidRPr="00161A47" w:rsidRDefault="00161A47" w:rsidP="00161A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3BAB" w:rsidRPr="00E03535" w:rsidRDefault="004A3BAB" w:rsidP="00784E06">
      <w:pPr>
        <w:pStyle w:val="a3"/>
        <w:spacing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E0353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A3BAB" w:rsidRPr="00E03535" w:rsidRDefault="00646AC1" w:rsidP="0050765C">
      <w:pPr>
        <w:pStyle w:val="a3"/>
        <w:tabs>
          <w:tab w:val="left" w:pos="426"/>
        </w:tabs>
        <w:spacing w:before="100" w:beforeAutospacing="1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Настоящий Порядок</w:t>
      </w:r>
      <w:r w:rsidR="004A3BAB" w:rsidRPr="00E03535">
        <w:rPr>
          <w:rFonts w:ascii="Times New Roman" w:hAnsi="Times New Roman"/>
          <w:sz w:val="28"/>
          <w:szCs w:val="28"/>
        </w:rPr>
        <w:t xml:space="preserve"> определяет </w:t>
      </w:r>
      <w:r w:rsidR="007B15AC">
        <w:rPr>
          <w:rFonts w:ascii="Times New Roman" w:hAnsi="Times New Roman"/>
          <w:sz w:val="28"/>
          <w:szCs w:val="28"/>
        </w:rPr>
        <w:t>общие положения о проведении</w:t>
      </w:r>
      <w:r w:rsidR="004A3BAB" w:rsidRPr="00E03535">
        <w:rPr>
          <w:rFonts w:ascii="Times New Roman" w:hAnsi="Times New Roman"/>
          <w:sz w:val="28"/>
          <w:szCs w:val="28"/>
        </w:rPr>
        <w:t xml:space="preserve"> конкурса «</w:t>
      </w:r>
      <w:r w:rsidR="00161A47">
        <w:rPr>
          <w:rFonts w:ascii="Times New Roman" w:hAnsi="Times New Roman"/>
          <w:sz w:val="28"/>
          <w:szCs w:val="28"/>
        </w:rPr>
        <w:t>Э</w:t>
      </w:r>
      <w:r w:rsidR="004A3BAB" w:rsidRPr="00E03535">
        <w:rPr>
          <w:rFonts w:ascii="Times New Roman" w:hAnsi="Times New Roman"/>
          <w:sz w:val="28"/>
          <w:szCs w:val="28"/>
        </w:rPr>
        <w:t>кспортер</w:t>
      </w:r>
      <w:r w:rsidR="00161A47">
        <w:rPr>
          <w:rFonts w:ascii="Times New Roman" w:hAnsi="Times New Roman"/>
          <w:sz w:val="28"/>
          <w:szCs w:val="28"/>
        </w:rPr>
        <w:t xml:space="preserve"> года» в Ненецком автономном округе</w:t>
      </w:r>
      <w:r w:rsidR="004A3BAB" w:rsidRPr="00E03535">
        <w:rPr>
          <w:rFonts w:ascii="Times New Roman" w:hAnsi="Times New Roman"/>
          <w:sz w:val="28"/>
          <w:szCs w:val="28"/>
        </w:rPr>
        <w:t xml:space="preserve"> (далее </w:t>
      </w:r>
      <w:r w:rsidR="004A3BAB" w:rsidRPr="00E03535">
        <w:rPr>
          <w:sz w:val="28"/>
          <w:szCs w:val="28"/>
        </w:rPr>
        <w:t>–</w:t>
      </w:r>
      <w:r w:rsidR="004A3BAB" w:rsidRPr="00E03535">
        <w:rPr>
          <w:rFonts w:ascii="Times New Roman" w:hAnsi="Times New Roman"/>
          <w:sz w:val="28"/>
          <w:szCs w:val="28"/>
        </w:rPr>
        <w:t xml:space="preserve"> Конкурс).</w:t>
      </w:r>
    </w:p>
    <w:p w:rsidR="004A3BAB" w:rsidRPr="00E03535" w:rsidRDefault="004A3BAB" w:rsidP="00202025">
      <w:pPr>
        <w:pStyle w:val="a3"/>
        <w:tabs>
          <w:tab w:val="left" w:pos="426"/>
        </w:tabs>
        <w:spacing w:before="100" w:beforeAutospacing="1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03535">
        <w:rPr>
          <w:rFonts w:ascii="Times New Roman" w:hAnsi="Times New Roman"/>
          <w:sz w:val="28"/>
          <w:szCs w:val="28"/>
          <w:lang w:eastAsia="ru-RU"/>
        </w:rPr>
        <w:t>1.2. </w:t>
      </w:r>
      <w:r w:rsidR="00161A47" w:rsidRPr="00161A47">
        <w:rPr>
          <w:rFonts w:ascii="Times New Roman" w:hAnsi="Times New Roman"/>
          <w:sz w:val="28"/>
          <w:szCs w:val="28"/>
          <w:lang w:eastAsia="ru-RU"/>
        </w:rPr>
        <w:t>Учредителем конкурса является Департамент финансов и экономики Ненецкого автономного округа (далее – Департамент), ответственным за организацию и проведение конкурса является Центр поддержки экспорта АО «Центр развития бизнеса Ненецкого автономного округа» (далее – Центр поддержки экспорта).</w:t>
      </w:r>
    </w:p>
    <w:p w:rsidR="004A3BAB" w:rsidRPr="007B15AC" w:rsidRDefault="004A3BAB" w:rsidP="00A044D0">
      <w:pPr>
        <w:pStyle w:val="a3"/>
        <w:spacing w:before="100" w:beforeAutospacing="1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A3BAB" w:rsidRPr="00E03535" w:rsidRDefault="004A3BAB" w:rsidP="00784E06">
      <w:pPr>
        <w:pStyle w:val="a3"/>
        <w:tabs>
          <w:tab w:val="left" w:pos="426"/>
        </w:tabs>
        <w:spacing w:before="100" w:beforeAutospacing="1"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E03535">
        <w:rPr>
          <w:rFonts w:ascii="Times New Roman" w:hAnsi="Times New Roman"/>
          <w:b/>
          <w:sz w:val="28"/>
          <w:szCs w:val="28"/>
        </w:rPr>
        <w:t>2. Цель Конкурса</w:t>
      </w:r>
    </w:p>
    <w:p w:rsidR="004A3BAB" w:rsidRDefault="004A3BAB" w:rsidP="00D208C3">
      <w:pPr>
        <w:pStyle w:val="a3"/>
        <w:tabs>
          <w:tab w:val="left" w:pos="426"/>
        </w:tabs>
        <w:spacing w:before="100" w:beforeAutospacing="1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535">
        <w:rPr>
          <w:rFonts w:ascii="Times New Roman" w:hAnsi="Times New Roman"/>
          <w:sz w:val="28"/>
          <w:szCs w:val="28"/>
        </w:rPr>
        <w:t>2.1.</w:t>
      </w:r>
      <w:r w:rsidRPr="00E03535">
        <w:rPr>
          <w:rFonts w:ascii="Times New Roman" w:hAnsi="Times New Roman"/>
          <w:sz w:val="28"/>
          <w:szCs w:val="28"/>
          <w:lang w:val="en-US"/>
        </w:rPr>
        <w:t> </w:t>
      </w:r>
      <w:r w:rsidRPr="00E03535">
        <w:rPr>
          <w:rFonts w:ascii="Times New Roman" w:hAnsi="Times New Roman"/>
          <w:sz w:val="28"/>
          <w:szCs w:val="28"/>
        </w:rPr>
        <w:t xml:space="preserve">Конкурс проводится </w:t>
      </w:r>
      <w:r w:rsidRPr="00E03535">
        <w:rPr>
          <w:rFonts w:ascii="Times New Roman" w:hAnsi="Times New Roman"/>
          <w:sz w:val="28"/>
          <w:szCs w:val="28"/>
          <w:lang w:eastAsia="ru-RU"/>
        </w:rPr>
        <w:t>в целях:</w:t>
      </w:r>
    </w:p>
    <w:p w:rsidR="00161A47" w:rsidRPr="00161A47" w:rsidRDefault="00161A47" w:rsidP="00161A47">
      <w:pPr>
        <w:pStyle w:val="a3"/>
        <w:tabs>
          <w:tab w:val="left" w:pos="426"/>
        </w:tabs>
        <w:spacing w:before="100" w:beforeAutospacing="1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стимулирования</w:t>
      </w:r>
      <w:r w:rsidRPr="00161A47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 (далее – субъекты МСП) к осуществлению экспортной деятельности, увеличение экспорта </w:t>
      </w:r>
      <w:proofErr w:type="spellStart"/>
      <w:r w:rsidRPr="00161A47">
        <w:rPr>
          <w:rFonts w:ascii="Times New Roman" w:hAnsi="Times New Roman"/>
          <w:sz w:val="28"/>
          <w:szCs w:val="28"/>
        </w:rPr>
        <w:t>несырьевых</w:t>
      </w:r>
      <w:proofErr w:type="spellEnd"/>
      <w:r w:rsidRPr="00161A47">
        <w:rPr>
          <w:rFonts w:ascii="Times New Roman" w:hAnsi="Times New Roman"/>
          <w:sz w:val="28"/>
          <w:szCs w:val="28"/>
        </w:rPr>
        <w:t xml:space="preserve"> неэнергетических товаров (работ, услуг).</w:t>
      </w:r>
    </w:p>
    <w:p w:rsidR="004A3BAB" w:rsidRPr="00E03535" w:rsidRDefault="004A3BAB" w:rsidP="00D208C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3535">
        <w:rPr>
          <w:rFonts w:ascii="Times New Roman" w:hAnsi="Times New Roman"/>
          <w:sz w:val="28"/>
          <w:szCs w:val="28"/>
        </w:rPr>
        <w:t>- увеличения объемов, повышения качества и конкурентоспособности экспортируемой продукции;</w:t>
      </w:r>
    </w:p>
    <w:p w:rsidR="004A3BAB" w:rsidRPr="00E03535" w:rsidRDefault="004A3BAB" w:rsidP="00D208C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3535">
        <w:rPr>
          <w:rFonts w:ascii="Times New Roman" w:hAnsi="Times New Roman"/>
          <w:sz w:val="28"/>
          <w:szCs w:val="28"/>
        </w:rPr>
        <w:t xml:space="preserve">- популяризации успешного опыта экспортной деятельности среди субъектов малого и среднего предпринимательства </w:t>
      </w:r>
      <w:r w:rsidR="00161A47">
        <w:rPr>
          <w:rFonts w:ascii="Times New Roman" w:hAnsi="Times New Roman"/>
          <w:sz w:val="28"/>
          <w:szCs w:val="28"/>
        </w:rPr>
        <w:t>Ненецкого АО.</w:t>
      </w:r>
    </w:p>
    <w:p w:rsidR="004A3BAB" w:rsidRPr="00E03535" w:rsidRDefault="004A3BAB" w:rsidP="00784E06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4A3BAB" w:rsidRPr="00E03535" w:rsidRDefault="004A3BAB" w:rsidP="00784E06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E03535">
        <w:rPr>
          <w:rFonts w:ascii="Times New Roman" w:hAnsi="Times New Roman"/>
          <w:b/>
          <w:sz w:val="28"/>
          <w:szCs w:val="28"/>
        </w:rPr>
        <w:t>3. Правовые основания проведения Конкурса</w:t>
      </w:r>
    </w:p>
    <w:p w:rsidR="00161A47" w:rsidRPr="00161A47" w:rsidRDefault="004A3BAB" w:rsidP="00161A4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535">
        <w:rPr>
          <w:rFonts w:ascii="Times New Roman" w:hAnsi="Times New Roman"/>
          <w:sz w:val="28"/>
          <w:szCs w:val="28"/>
          <w:lang w:eastAsia="ru-RU"/>
        </w:rPr>
        <w:t xml:space="preserve">3.1. Правовыми основаниями проведения Конкурса являются: Гражданский кодекс Российской Федерации, Федеральный закон от 24.07.2007 г. № 209-ФЗ «О развитии малого и среднего предпринимательства в Российской Федерации», </w:t>
      </w:r>
      <w:r w:rsidR="00161A47" w:rsidRPr="00161A47">
        <w:rPr>
          <w:rFonts w:ascii="Times New Roman" w:hAnsi="Times New Roman"/>
          <w:sz w:val="28"/>
          <w:szCs w:val="28"/>
          <w:lang w:eastAsia="ru-RU"/>
        </w:rPr>
        <w:t>Приказ Министерства экономического развития РФ от 25 сентября 2019 г. N 594</w:t>
      </w:r>
      <w:r w:rsidR="00161A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1A47" w:rsidRPr="00161A47">
        <w:rPr>
          <w:rFonts w:ascii="Times New Roman" w:hAnsi="Times New Roman"/>
          <w:sz w:val="28"/>
          <w:szCs w:val="28"/>
          <w:lang w:eastAsia="ru-RU"/>
        </w:rPr>
        <w:t xml:space="preserve">"Об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мероприятий, осуществляемых субъектами Российской </w:t>
      </w:r>
      <w:r w:rsidR="00161A47" w:rsidRPr="00161A47">
        <w:rPr>
          <w:rFonts w:ascii="Times New Roman" w:hAnsi="Times New Roman"/>
          <w:sz w:val="28"/>
          <w:szCs w:val="28"/>
          <w:lang w:eastAsia="ru-RU"/>
        </w:rPr>
        <w:lastRenderedPageBreak/>
        <w:t>Федерации, бюджетам которых предоставляются субсидии на государственную поддержку малого и среднего предпринимательства"</w:t>
      </w:r>
      <w:r w:rsidR="00161A47">
        <w:rPr>
          <w:rFonts w:ascii="Times New Roman" w:hAnsi="Times New Roman"/>
          <w:sz w:val="28"/>
          <w:szCs w:val="28"/>
          <w:lang w:eastAsia="ru-RU"/>
        </w:rPr>
        <w:t>.</w:t>
      </w:r>
    </w:p>
    <w:p w:rsidR="00161A47" w:rsidRPr="00161A47" w:rsidRDefault="00161A47" w:rsidP="00161A47">
      <w:pPr>
        <w:pStyle w:val="a3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3BAB" w:rsidRDefault="004A3BAB" w:rsidP="00784E06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0D44A2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Субъекты</w:t>
      </w:r>
      <w:r w:rsidRPr="00724997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4A3BAB" w:rsidRPr="00C90053" w:rsidRDefault="004A3BAB" w:rsidP="00161A47">
      <w:pPr>
        <w:pStyle w:val="a3"/>
        <w:tabs>
          <w:tab w:val="left" w:pos="426"/>
        </w:tabs>
        <w:spacing w:before="100" w:beforeAutospacing="1"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 Организатором Конкурса является </w:t>
      </w:r>
      <w:r w:rsidR="00161A47" w:rsidRPr="00161A47">
        <w:rPr>
          <w:rFonts w:ascii="Times New Roman" w:hAnsi="Times New Roman"/>
          <w:sz w:val="28"/>
          <w:szCs w:val="28"/>
          <w:lang w:eastAsia="ru-RU"/>
        </w:rPr>
        <w:t>Центр поддержки экспорта АО «Центр развития бизнес</w:t>
      </w:r>
      <w:r w:rsidR="00161A47">
        <w:rPr>
          <w:rFonts w:ascii="Times New Roman" w:hAnsi="Times New Roman"/>
          <w:sz w:val="28"/>
          <w:szCs w:val="28"/>
          <w:lang w:eastAsia="ru-RU"/>
        </w:rPr>
        <w:t xml:space="preserve">а Ненецкого автономного округа»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Pr="00211FF4"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Организатор).</w:t>
      </w:r>
    </w:p>
    <w:p w:rsidR="004A3BAB" w:rsidRPr="00B672C2" w:rsidRDefault="004A3BAB" w:rsidP="0069000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4.2. </w:t>
      </w:r>
      <w:r w:rsidRPr="00B672C2">
        <w:rPr>
          <w:rFonts w:ascii="Times New Roman" w:hAnsi="Times New Roman"/>
          <w:sz w:val="28"/>
          <w:szCs w:val="28"/>
          <w:lang w:eastAsia="ru-RU"/>
        </w:rPr>
        <w:t xml:space="preserve">Заявитель на Конкурс (далее – Заявитель) – </w:t>
      </w:r>
      <w:r w:rsidRPr="00B672C2">
        <w:rPr>
          <w:rFonts w:ascii="Times New Roman" w:hAnsi="Times New Roman"/>
          <w:sz w:val="28"/>
          <w:szCs w:val="28"/>
        </w:rPr>
        <w:t xml:space="preserve">юридическое лицо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индивидуальный предприниматель, </w:t>
      </w:r>
      <w:r w:rsidRPr="00FC69F8">
        <w:rPr>
          <w:rFonts w:ascii="Times New Roman" w:hAnsi="Times New Roman"/>
          <w:sz w:val="28"/>
          <w:szCs w:val="28"/>
          <w:lang w:eastAsia="ru-RU"/>
        </w:rPr>
        <w:t>представившие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69F8">
        <w:rPr>
          <w:rFonts w:ascii="Times New Roman" w:hAnsi="Times New Roman"/>
          <w:sz w:val="28"/>
          <w:szCs w:val="28"/>
          <w:lang w:eastAsia="ru-RU"/>
        </w:rPr>
        <w:t xml:space="preserve">заявку на участие </w:t>
      </w:r>
      <w:r w:rsidRPr="00B672C2">
        <w:rPr>
          <w:rFonts w:ascii="Times New Roman" w:hAnsi="Times New Roman"/>
          <w:sz w:val="28"/>
          <w:szCs w:val="28"/>
          <w:lang w:eastAsia="ru-RU"/>
        </w:rPr>
        <w:t>в Конкурсе (далее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72C2">
        <w:rPr>
          <w:rFonts w:ascii="Times New Roman" w:hAnsi="Times New Roman"/>
          <w:sz w:val="28"/>
          <w:szCs w:val="28"/>
          <w:lang w:eastAsia="ru-RU"/>
        </w:rPr>
        <w:t>Заявка) в адрес Организатора.</w:t>
      </w:r>
    </w:p>
    <w:p w:rsidR="004A3BAB" w:rsidRPr="00B672C2" w:rsidRDefault="004A3BAB" w:rsidP="0042151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672C2">
        <w:rPr>
          <w:rFonts w:ascii="Times New Roman" w:hAnsi="Times New Roman"/>
          <w:sz w:val="28"/>
          <w:szCs w:val="28"/>
          <w:lang w:eastAsia="ru-RU"/>
        </w:rPr>
        <w:t xml:space="preserve">4.3. Участник Конкурса (далее </w:t>
      </w:r>
      <w:r>
        <w:rPr>
          <w:sz w:val="28"/>
          <w:szCs w:val="28"/>
        </w:rPr>
        <w:t xml:space="preserve">– </w:t>
      </w:r>
      <w:r w:rsidRPr="00B672C2">
        <w:rPr>
          <w:rFonts w:ascii="Times New Roman" w:hAnsi="Times New Roman"/>
          <w:sz w:val="28"/>
          <w:szCs w:val="28"/>
          <w:lang w:eastAsia="ru-RU"/>
        </w:rPr>
        <w:t xml:space="preserve">Конкурсант) </w:t>
      </w:r>
      <w:r w:rsidRPr="00B672C2">
        <w:rPr>
          <w:rFonts w:ascii="Times New Roman" w:hAnsi="Times New Roman"/>
          <w:sz w:val="28"/>
          <w:szCs w:val="28"/>
        </w:rPr>
        <w:t>– Заявитель, соответствующий требованиям, указанным в пункте 6 настоящего По</w:t>
      </w:r>
      <w:r w:rsidR="00161A47">
        <w:rPr>
          <w:rFonts w:ascii="Times New Roman" w:hAnsi="Times New Roman"/>
          <w:sz w:val="28"/>
          <w:szCs w:val="28"/>
        </w:rPr>
        <w:t>рядка.</w:t>
      </w:r>
    </w:p>
    <w:p w:rsidR="004A3BAB" w:rsidRDefault="004A3BAB" w:rsidP="0042151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A3BAB" w:rsidRPr="00C1064C" w:rsidRDefault="004A3BAB" w:rsidP="0042151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C1064C">
        <w:rPr>
          <w:rFonts w:ascii="Times New Roman" w:hAnsi="Times New Roman"/>
          <w:sz w:val="28"/>
          <w:szCs w:val="28"/>
        </w:rPr>
        <w:t xml:space="preserve">5.  </w:t>
      </w:r>
      <w:r w:rsidRPr="00C1064C">
        <w:rPr>
          <w:rFonts w:ascii="Times New Roman" w:hAnsi="Times New Roman"/>
          <w:b/>
          <w:sz w:val="28"/>
          <w:szCs w:val="28"/>
        </w:rPr>
        <w:t>Обязанности Организатора Конкурса</w:t>
      </w:r>
    </w:p>
    <w:p w:rsidR="00161A47" w:rsidRDefault="004A3BAB" w:rsidP="0050765C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 Организатор обеспечивает проведение </w:t>
      </w:r>
      <w:r w:rsidR="00161A47">
        <w:rPr>
          <w:rFonts w:ascii="Times New Roman" w:hAnsi="Times New Roman"/>
          <w:sz w:val="28"/>
          <w:szCs w:val="28"/>
        </w:rPr>
        <w:t>информирование о проведении Конкурса.</w:t>
      </w:r>
      <w:r>
        <w:rPr>
          <w:rFonts w:ascii="Times New Roman" w:hAnsi="Times New Roman"/>
          <w:sz w:val="28"/>
          <w:szCs w:val="28"/>
        </w:rPr>
        <w:t xml:space="preserve"> </w:t>
      </w:r>
      <w:r w:rsidR="00161A47" w:rsidRPr="00161A47">
        <w:rPr>
          <w:rFonts w:ascii="Times New Roman" w:hAnsi="Times New Roman"/>
          <w:sz w:val="28"/>
          <w:szCs w:val="28"/>
        </w:rPr>
        <w:t>Информация о проведении конкурса размещается на официальном сайте Центра поддержки экспорта и Департамента в информационно-телекоммуникационной сети «Интернет» в срок до 1 марта</w:t>
      </w:r>
      <w:r w:rsidR="003D3490">
        <w:rPr>
          <w:rFonts w:ascii="Times New Roman" w:hAnsi="Times New Roman"/>
          <w:sz w:val="28"/>
          <w:szCs w:val="28"/>
        </w:rPr>
        <w:t>.</w:t>
      </w:r>
      <w:r w:rsidR="00161A47" w:rsidRPr="00161A47">
        <w:rPr>
          <w:rFonts w:ascii="Times New Roman" w:hAnsi="Times New Roman"/>
          <w:sz w:val="28"/>
          <w:szCs w:val="28"/>
        </w:rPr>
        <w:t xml:space="preserve"> </w:t>
      </w:r>
    </w:p>
    <w:p w:rsidR="004A3BAB" w:rsidRDefault="004A3BAB" w:rsidP="0050765C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 Организатор консультирует </w:t>
      </w:r>
      <w:r w:rsidRPr="00B672C2">
        <w:rPr>
          <w:rFonts w:ascii="Times New Roman" w:hAnsi="Times New Roman"/>
          <w:sz w:val="28"/>
          <w:szCs w:val="28"/>
        </w:rPr>
        <w:t>Заявителей</w:t>
      </w:r>
      <w:r>
        <w:rPr>
          <w:rFonts w:ascii="Times New Roman" w:hAnsi="Times New Roman"/>
          <w:sz w:val="28"/>
          <w:szCs w:val="28"/>
        </w:rPr>
        <w:t xml:space="preserve"> по процедурным вопросам проведения Конкурса.</w:t>
      </w:r>
    </w:p>
    <w:p w:rsidR="004A3BAB" w:rsidRDefault="004A3BAB" w:rsidP="00774763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 Организатор осуществляет организационное, техническое сопровождение Конкурса и церемонию награждения победителей и </w:t>
      </w:r>
      <w:r w:rsidRPr="00FC69F8">
        <w:rPr>
          <w:rFonts w:ascii="Times New Roman" w:hAnsi="Times New Roman"/>
          <w:sz w:val="28"/>
          <w:szCs w:val="28"/>
        </w:rPr>
        <w:t>лауреатов Конкурса.</w:t>
      </w:r>
    </w:p>
    <w:p w:rsidR="004A3BAB" w:rsidRPr="00421516" w:rsidRDefault="004A3BAB" w:rsidP="00650B6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421516">
        <w:rPr>
          <w:rFonts w:ascii="Times New Roman" w:hAnsi="Times New Roman"/>
          <w:b/>
          <w:sz w:val="28"/>
          <w:szCs w:val="28"/>
        </w:rPr>
        <w:t xml:space="preserve">Требования </w:t>
      </w:r>
      <w:r w:rsidRPr="00B672C2">
        <w:rPr>
          <w:rFonts w:ascii="Times New Roman" w:hAnsi="Times New Roman"/>
          <w:b/>
          <w:sz w:val="28"/>
          <w:szCs w:val="28"/>
        </w:rPr>
        <w:t>к Конкурсантам</w:t>
      </w:r>
    </w:p>
    <w:p w:rsidR="003D3490" w:rsidRPr="003D3490" w:rsidRDefault="003D3490" w:rsidP="003D34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3490">
        <w:rPr>
          <w:rFonts w:ascii="Times New Roman" w:hAnsi="Times New Roman"/>
          <w:sz w:val="28"/>
          <w:szCs w:val="28"/>
        </w:rPr>
        <w:t>В конкурсе могут принимать участие субъекты МСП, зарегистрированные в установленном порядке на территории Ненецкого автономного округа, осуществляющие экспорт товаров, работ и услуг за пределы Российской Федерации, которые по состоянию на дату не ранее, чем за 30 календарных дней до дня подачи заявки на участие в конкурсе, соответствуют следующим требованиям:</w:t>
      </w:r>
    </w:p>
    <w:p w:rsidR="003D3490" w:rsidRPr="003D3490" w:rsidRDefault="003D3490" w:rsidP="003D34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3490">
        <w:rPr>
          <w:rFonts w:ascii="Times New Roman" w:hAnsi="Times New Roman"/>
          <w:sz w:val="28"/>
          <w:szCs w:val="28"/>
        </w:rPr>
        <w:t>1) у участника конкурса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D3490" w:rsidRPr="003D3490" w:rsidRDefault="003D3490" w:rsidP="003D34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3490">
        <w:rPr>
          <w:rFonts w:ascii="Times New Roman" w:hAnsi="Times New Roman"/>
          <w:sz w:val="28"/>
          <w:szCs w:val="28"/>
        </w:rPr>
        <w:t>2) у участника конкурса отсутствует просроченная задолженность по возврату в бюджет Ненецкого автономного округа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Ненецкого автономного округа;</w:t>
      </w:r>
    </w:p>
    <w:p w:rsidR="003D3490" w:rsidRPr="003D3490" w:rsidRDefault="003D3490" w:rsidP="003D34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3490">
        <w:rPr>
          <w:rFonts w:ascii="Times New Roman" w:hAnsi="Times New Roman"/>
          <w:sz w:val="28"/>
          <w:szCs w:val="28"/>
        </w:rPr>
        <w:t xml:space="preserve">3) участники конкурса - юридические лица не находятся в процессе реорганизации, ликвидации или банкротства, а участники конкурса - индивидуальные предприниматели не подали в Федеральную налоговую </w:t>
      </w:r>
      <w:r w:rsidRPr="003D3490">
        <w:rPr>
          <w:rFonts w:ascii="Times New Roman" w:hAnsi="Times New Roman"/>
          <w:sz w:val="28"/>
          <w:szCs w:val="28"/>
        </w:rPr>
        <w:lastRenderedPageBreak/>
        <w:t>службу заявление о государственной регистрации прекращения деятельности физического лица в качестве индивидуального предпринимателя;</w:t>
      </w:r>
    </w:p>
    <w:p w:rsidR="003D3490" w:rsidRPr="003D3490" w:rsidRDefault="003D3490" w:rsidP="003D34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3490">
        <w:rPr>
          <w:rFonts w:ascii="Times New Roman" w:hAnsi="Times New Roman"/>
          <w:sz w:val="28"/>
          <w:szCs w:val="28"/>
        </w:rPr>
        <w:t>4) участники конкурса - юридические лица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3D3490" w:rsidRPr="003D3490" w:rsidRDefault="003D3490" w:rsidP="003D34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3490">
        <w:rPr>
          <w:rFonts w:ascii="Times New Roman" w:hAnsi="Times New Roman"/>
          <w:sz w:val="28"/>
          <w:szCs w:val="28"/>
        </w:rPr>
        <w:t>5) у участника конкурса отсутствует задолженность перед работниками по заработной плате;</w:t>
      </w:r>
    </w:p>
    <w:p w:rsidR="00F2771B" w:rsidRDefault="003D3490" w:rsidP="003D34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3490">
        <w:rPr>
          <w:rFonts w:ascii="Times New Roman" w:hAnsi="Times New Roman"/>
          <w:sz w:val="28"/>
          <w:szCs w:val="28"/>
        </w:rPr>
        <w:t>6) участник конкурса отсутствует в реестре недобросовестных поставщиков.</w:t>
      </w:r>
    </w:p>
    <w:p w:rsidR="003D3490" w:rsidRDefault="003D3490" w:rsidP="003D3490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4A3BAB" w:rsidRPr="00650B60" w:rsidRDefault="004A3BAB" w:rsidP="00650B60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3D3490">
        <w:rPr>
          <w:rFonts w:ascii="Times New Roman" w:hAnsi="Times New Roman"/>
          <w:b/>
          <w:sz w:val="28"/>
          <w:szCs w:val="28"/>
        </w:rPr>
        <w:t>Номинация</w:t>
      </w:r>
      <w:r w:rsidRPr="00421516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4A3BAB" w:rsidRPr="00FA5BC0" w:rsidRDefault="004A3BAB" w:rsidP="00B73D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A5BC0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3D3490">
        <w:rPr>
          <w:rFonts w:ascii="Times New Roman" w:hAnsi="Times New Roman"/>
          <w:sz w:val="28"/>
          <w:szCs w:val="28"/>
        </w:rPr>
        <w:t>в следующей</w:t>
      </w:r>
      <w:r w:rsidRPr="00FA5BC0">
        <w:rPr>
          <w:rFonts w:ascii="Times New Roman" w:hAnsi="Times New Roman"/>
          <w:sz w:val="28"/>
          <w:szCs w:val="28"/>
        </w:rPr>
        <w:t xml:space="preserve"> номинаци</w:t>
      </w:r>
      <w:r w:rsidR="003D3490">
        <w:rPr>
          <w:rFonts w:ascii="Times New Roman" w:hAnsi="Times New Roman"/>
          <w:sz w:val="28"/>
          <w:szCs w:val="28"/>
        </w:rPr>
        <w:t>и</w:t>
      </w:r>
      <w:r w:rsidRPr="00FA5BC0">
        <w:rPr>
          <w:rFonts w:ascii="Times New Roman" w:hAnsi="Times New Roman"/>
          <w:sz w:val="28"/>
          <w:szCs w:val="28"/>
        </w:rPr>
        <w:t>:</w:t>
      </w:r>
      <w:r w:rsidR="003D3490">
        <w:rPr>
          <w:rFonts w:ascii="Times New Roman" w:hAnsi="Times New Roman"/>
          <w:sz w:val="28"/>
          <w:szCs w:val="28"/>
        </w:rPr>
        <w:t xml:space="preserve"> «Экспортер года» в Ненецком автономном округе.</w:t>
      </w:r>
      <w:r w:rsidRPr="00FA5BC0">
        <w:rPr>
          <w:rFonts w:ascii="Times New Roman" w:hAnsi="Times New Roman"/>
          <w:sz w:val="28"/>
          <w:szCs w:val="28"/>
        </w:rPr>
        <w:t xml:space="preserve"> </w:t>
      </w:r>
    </w:p>
    <w:p w:rsidR="004A3BAB" w:rsidRDefault="004A3BAB" w:rsidP="003037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A3BAB" w:rsidRPr="003037E2" w:rsidRDefault="004A3BAB" w:rsidP="003037E2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037E2">
        <w:rPr>
          <w:rFonts w:ascii="Times New Roman" w:hAnsi="Times New Roman"/>
          <w:b/>
          <w:sz w:val="28"/>
          <w:szCs w:val="28"/>
        </w:rPr>
        <w:t>8. Порядок проведения Конкурса</w:t>
      </w:r>
    </w:p>
    <w:p w:rsidR="004A3BAB" w:rsidRPr="003037E2" w:rsidRDefault="004A3BAB" w:rsidP="003037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Pr="003037E2">
        <w:rPr>
          <w:rFonts w:ascii="Times New Roman" w:hAnsi="Times New Roman"/>
          <w:sz w:val="28"/>
          <w:szCs w:val="28"/>
        </w:rPr>
        <w:t>Конкур</w:t>
      </w:r>
      <w:r w:rsidR="002C52C9">
        <w:rPr>
          <w:rFonts w:ascii="Times New Roman" w:hAnsi="Times New Roman"/>
          <w:sz w:val="28"/>
          <w:szCs w:val="28"/>
        </w:rPr>
        <w:t>с является открытым и одноэтапным.</w:t>
      </w:r>
    </w:p>
    <w:p w:rsidR="004A3BAB" w:rsidRPr="003037E2" w:rsidRDefault="004A3BAB" w:rsidP="003037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Pr="003037E2">
        <w:rPr>
          <w:rFonts w:ascii="Times New Roman" w:hAnsi="Times New Roman"/>
          <w:sz w:val="28"/>
          <w:szCs w:val="28"/>
        </w:rPr>
        <w:t>Конкурс проводится по итогам 201</w:t>
      </w:r>
      <w:r w:rsidR="003D3490">
        <w:rPr>
          <w:rFonts w:ascii="Times New Roman" w:hAnsi="Times New Roman"/>
          <w:sz w:val="28"/>
          <w:szCs w:val="28"/>
        </w:rPr>
        <w:t>9</w:t>
      </w:r>
      <w:r w:rsidRPr="003037E2">
        <w:rPr>
          <w:rFonts w:ascii="Times New Roman" w:hAnsi="Times New Roman"/>
          <w:sz w:val="28"/>
          <w:szCs w:val="28"/>
        </w:rPr>
        <w:t xml:space="preserve"> года.</w:t>
      </w:r>
    </w:p>
    <w:p w:rsidR="004A3BAB" w:rsidRPr="003037E2" w:rsidRDefault="004A3BAB" w:rsidP="003037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Организатор</w:t>
      </w:r>
      <w:r w:rsidRPr="003037E2">
        <w:rPr>
          <w:rFonts w:ascii="Times New Roman" w:hAnsi="Times New Roman"/>
          <w:sz w:val="28"/>
          <w:szCs w:val="28"/>
        </w:rPr>
        <w:t xml:space="preserve"> публикует объявление о начале приема заявок на конкурс на официальном сайте </w:t>
      </w:r>
      <w:r w:rsidR="003D3490">
        <w:rPr>
          <w:rFonts w:ascii="Times New Roman" w:hAnsi="Times New Roman"/>
          <w:sz w:val="28"/>
          <w:szCs w:val="28"/>
        </w:rPr>
        <w:t>АО «Центр развития бизнеса Ненецкого АО»</w:t>
      </w:r>
      <w:r w:rsidR="003D3490" w:rsidRPr="00161A47">
        <w:rPr>
          <w:rFonts w:ascii="Times New Roman" w:hAnsi="Times New Roman"/>
          <w:sz w:val="28"/>
          <w:szCs w:val="28"/>
        </w:rPr>
        <w:t xml:space="preserve"> и Департамента в информационно-телекоммуникационной сети «Интернет» в срок до 1 марта</w:t>
      </w:r>
      <w:r w:rsidR="003D3490">
        <w:rPr>
          <w:rFonts w:ascii="Times New Roman" w:hAnsi="Times New Roman"/>
          <w:sz w:val="28"/>
          <w:szCs w:val="28"/>
        </w:rPr>
        <w:t>.</w:t>
      </w:r>
      <w:r w:rsidR="003D3490" w:rsidRPr="00161A47">
        <w:rPr>
          <w:rFonts w:ascii="Times New Roman" w:hAnsi="Times New Roman"/>
          <w:sz w:val="28"/>
          <w:szCs w:val="28"/>
        </w:rPr>
        <w:t xml:space="preserve"> </w:t>
      </w:r>
    </w:p>
    <w:p w:rsidR="004A3BAB" w:rsidRDefault="002C52C9" w:rsidP="003037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Датой</w:t>
      </w:r>
      <w:r w:rsidR="004A3BAB" w:rsidRPr="003037E2">
        <w:rPr>
          <w:rFonts w:ascii="Times New Roman" w:hAnsi="Times New Roman"/>
          <w:sz w:val="28"/>
          <w:szCs w:val="28"/>
        </w:rPr>
        <w:t xml:space="preserve"> начала Конкурса является </w:t>
      </w:r>
      <w:r w:rsidR="003D3490">
        <w:rPr>
          <w:rFonts w:ascii="Times New Roman" w:hAnsi="Times New Roman"/>
          <w:sz w:val="28"/>
          <w:szCs w:val="28"/>
        </w:rPr>
        <w:t>1 марта 2020 года.</w:t>
      </w:r>
    </w:p>
    <w:p w:rsidR="002C52C9" w:rsidRPr="003037E2" w:rsidRDefault="002C52C9" w:rsidP="003037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окончания приема заявок – 20 марта 2020 года.</w:t>
      </w:r>
      <w:bookmarkStart w:id="0" w:name="_GoBack"/>
      <w:bookmarkEnd w:id="0"/>
    </w:p>
    <w:p w:rsidR="004A3BAB" w:rsidRPr="003037E2" w:rsidRDefault="004A3BAB" w:rsidP="003037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 </w:t>
      </w:r>
      <w:r w:rsidRPr="003037E2">
        <w:rPr>
          <w:rFonts w:ascii="Times New Roman" w:hAnsi="Times New Roman"/>
          <w:sz w:val="28"/>
          <w:szCs w:val="28"/>
        </w:rPr>
        <w:t>В целях проведения конкурса создается Комиссия по подведению итогов конкурса на звание «</w:t>
      </w:r>
      <w:r w:rsidR="003D3490">
        <w:rPr>
          <w:rFonts w:ascii="Times New Roman" w:hAnsi="Times New Roman"/>
          <w:sz w:val="28"/>
          <w:szCs w:val="28"/>
        </w:rPr>
        <w:t>Экспортер года</w:t>
      </w:r>
      <w:r w:rsidRPr="003037E2">
        <w:rPr>
          <w:rFonts w:ascii="Times New Roman" w:hAnsi="Times New Roman"/>
          <w:sz w:val="28"/>
          <w:szCs w:val="28"/>
        </w:rPr>
        <w:t>» (далее</w:t>
      </w:r>
      <w:r>
        <w:rPr>
          <w:rFonts w:ascii="Times New Roman" w:hAnsi="Times New Roman"/>
          <w:sz w:val="28"/>
          <w:szCs w:val="28"/>
        </w:rPr>
        <w:t xml:space="preserve"> — «Комиссия»).</w:t>
      </w:r>
    </w:p>
    <w:p w:rsidR="004A3BAB" w:rsidRPr="003037E2" w:rsidRDefault="004A3BAB" w:rsidP="003037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037E2">
        <w:rPr>
          <w:rFonts w:ascii="Times New Roman" w:hAnsi="Times New Roman"/>
          <w:sz w:val="28"/>
          <w:szCs w:val="28"/>
        </w:rPr>
        <w:t xml:space="preserve">Комиссия осуществляет свою деятельность в соответствии с порядком рассмотрения конкурсной документации, указанном в разделе </w:t>
      </w:r>
      <w:r>
        <w:rPr>
          <w:rFonts w:ascii="Times New Roman" w:hAnsi="Times New Roman"/>
          <w:sz w:val="28"/>
          <w:szCs w:val="28"/>
        </w:rPr>
        <w:t>10</w:t>
      </w:r>
      <w:r w:rsidRPr="003037E2">
        <w:rPr>
          <w:rFonts w:ascii="Times New Roman" w:hAnsi="Times New Roman"/>
          <w:sz w:val="28"/>
          <w:szCs w:val="28"/>
        </w:rPr>
        <w:t xml:space="preserve"> настоящего </w:t>
      </w:r>
      <w:r w:rsidR="003D3490">
        <w:rPr>
          <w:rFonts w:ascii="Times New Roman" w:hAnsi="Times New Roman"/>
          <w:sz w:val="28"/>
          <w:szCs w:val="28"/>
        </w:rPr>
        <w:t>Порядка.</w:t>
      </w:r>
    </w:p>
    <w:p w:rsidR="004A3BAB" w:rsidRPr="003037E2" w:rsidRDefault="004A3BAB" w:rsidP="003037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037E2">
        <w:rPr>
          <w:rFonts w:ascii="Times New Roman" w:hAnsi="Times New Roman"/>
          <w:sz w:val="28"/>
          <w:szCs w:val="28"/>
        </w:rPr>
        <w:t>Заседание конкурсной комиссии считается правомочным, если в нем принимают участие более половины ее членов (50% плюс 1 голос)</w:t>
      </w:r>
      <w:r>
        <w:rPr>
          <w:rFonts w:ascii="Times New Roman" w:hAnsi="Times New Roman"/>
          <w:sz w:val="28"/>
          <w:szCs w:val="28"/>
        </w:rPr>
        <w:t>.</w:t>
      </w:r>
    </w:p>
    <w:p w:rsidR="003D3490" w:rsidRPr="003D3490" w:rsidRDefault="004A3BAB" w:rsidP="003D34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8.5. </w:t>
      </w:r>
      <w:r w:rsidR="003D3490" w:rsidRPr="003D3490">
        <w:rPr>
          <w:rFonts w:ascii="Times New Roman" w:hAnsi="Times New Roman"/>
          <w:sz w:val="28"/>
          <w:szCs w:val="28"/>
        </w:rPr>
        <w:t>Подведение итогов Конкурса и награждение победителя осуществляется в торжественной обстановке в течение одного месяца со дня подписания протокола заседания конкурсной комиссии.</w:t>
      </w:r>
    </w:p>
    <w:p w:rsidR="004A3BAB" w:rsidRPr="003037E2" w:rsidRDefault="004A3BAB" w:rsidP="003037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8.6. </w:t>
      </w:r>
      <w:r w:rsidRPr="003037E2">
        <w:rPr>
          <w:rFonts w:ascii="Times New Roman" w:hAnsi="Times New Roman"/>
          <w:sz w:val="28"/>
          <w:szCs w:val="28"/>
        </w:rPr>
        <w:t>Участники конкурса несут полную ответственность за достоверность представленных в конкурсной документации сведений.</w:t>
      </w:r>
    </w:p>
    <w:p w:rsidR="004A3BAB" w:rsidRPr="003037E2" w:rsidRDefault="004A3BAB" w:rsidP="003037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037E2">
        <w:rPr>
          <w:rFonts w:ascii="Times New Roman" w:hAnsi="Times New Roman"/>
          <w:sz w:val="28"/>
          <w:szCs w:val="28"/>
        </w:rPr>
        <w:t xml:space="preserve">Информация об участниках конкурса является конфиденциальной и не может быть использована экспертами, комиссией и привлеченными сторонними организациями для иных целей, кроме конкурсной оценки </w:t>
      </w:r>
      <w:r w:rsidRPr="003037E2">
        <w:rPr>
          <w:rFonts w:ascii="Times New Roman" w:hAnsi="Times New Roman"/>
          <w:sz w:val="28"/>
          <w:szCs w:val="28"/>
        </w:rPr>
        <w:lastRenderedPageBreak/>
        <w:t>претендента, без его письменного согласия. За разглашение конфиденциальной информации, содержащейся в заявке на участие в конкурсе или материалах, нео</w:t>
      </w:r>
      <w:r>
        <w:rPr>
          <w:rFonts w:ascii="Times New Roman" w:hAnsi="Times New Roman"/>
          <w:sz w:val="28"/>
          <w:szCs w:val="28"/>
        </w:rPr>
        <w:t xml:space="preserve">бходимых для участия в конкурсе, </w:t>
      </w:r>
      <w:r w:rsidRPr="003037E2">
        <w:rPr>
          <w:rFonts w:ascii="Times New Roman" w:hAnsi="Times New Roman"/>
          <w:sz w:val="28"/>
          <w:szCs w:val="28"/>
        </w:rPr>
        <w:t>эксперты, конкурсная комиссия и привлеченные сторонние организации несут ответственность в соответствии с действующим законодательством.</w:t>
      </w:r>
    </w:p>
    <w:p w:rsidR="004A3BAB" w:rsidRPr="003037E2" w:rsidRDefault="004A3BAB" w:rsidP="003037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A3BAB" w:rsidRPr="00421516" w:rsidRDefault="004A3BAB" w:rsidP="00C03F48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421516">
        <w:rPr>
          <w:rFonts w:ascii="Times New Roman" w:hAnsi="Times New Roman"/>
          <w:b/>
          <w:sz w:val="28"/>
          <w:szCs w:val="28"/>
        </w:rPr>
        <w:t>Порядок предоставления Заявок</w:t>
      </w:r>
    </w:p>
    <w:p w:rsidR="003D3490" w:rsidRPr="003D3490" w:rsidRDefault="004A3BAB" w:rsidP="003D349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0765C">
        <w:rPr>
          <w:rFonts w:ascii="Times New Roman" w:hAnsi="Times New Roman"/>
          <w:sz w:val="28"/>
          <w:szCs w:val="28"/>
        </w:rPr>
        <w:t>.1</w:t>
      </w:r>
      <w:r w:rsidRPr="001A154A">
        <w:rPr>
          <w:rFonts w:ascii="Times New Roman" w:hAnsi="Times New Roman"/>
          <w:sz w:val="28"/>
          <w:szCs w:val="28"/>
        </w:rPr>
        <w:t>.</w:t>
      </w:r>
      <w:r w:rsidRPr="001A154A">
        <w:rPr>
          <w:rFonts w:ascii="Times New Roman" w:hAnsi="Times New Roman"/>
          <w:sz w:val="28"/>
          <w:szCs w:val="28"/>
          <w:lang w:val="en-US"/>
        </w:rPr>
        <w:t> </w:t>
      </w:r>
      <w:r w:rsidRPr="001A154A">
        <w:rPr>
          <w:rFonts w:ascii="Times New Roman" w:hAnsi="Times New Roman"/>
          <w:sz w:val="28"/>
          <w:szCs w:val="28"/>
        </w:rPr>
        <w:t xml:space="preserve">Заявитель предоставляет Организатору Заявку и конкурсную документацию </w:t>
      </w:r>
      <w:r w:rsidR="00F4542C">
        <w:rPr>
          <w:rFonts w:ascii="Times New Roman" w:hAnsi="Times New Roman"/>
          <w:sz w:val="28"/>
          <w:szCs w:val="28"/>
        </w:rPr>
        <w:t>по электронной почте</w:t>
      </w:r>
      <w:r w:rsidR="00FD4AB8">
        <w:rPr>
          <w:rFonts w:ascii="Times New Roman" w:hAnsi="Times New Roman"/>
          <w:sz w:val="28"/>
          <w:szCs w:val="28"/>
        </w:rPr>
        <w:t xml:space="preserve"> (с последующей доставкой в бумажном виде в установленные сроки)</w:t>
      </w:r>
      <w:r w:rsidR="000A3506">
        <w:rPr>
          <w:rFonts w:ascii="Times New Roman" w:hAnsi="Times New Roman"/>
          <w:sz w:val="28"/>
          <w:szCs w:val="28"/>
        </w:rPr>
        <w:t xml:space="preserve"> </w:t>
      </w:r>
      <w:r w:rsidR="00F4542C">
        <w:rPr>
          <w:rFonts w:ascii="Times New Roman" w:hAnsi="Times New Roman"/>
          <w:sz w:val="28"/>
          <w:szCs w:val="28"/>
        </w:rPr>
        <w:t xml:space="preserve">лично </w:t>
      </w:r>
      <w:r w:rsidRPr="001A154A">
        <w:rPr>
          <w:rFonts w:ascii="Times New Roman" w:hAnsi="Times New Roman"/>
          <w:sz w:val="28"/>
          <w:szCs w:val="28"/>
        </w:rPr>
        <w:t xml:space="preserve">либо по почте по адресу: </w:t>
      </w:r>
      <w:r w:rsidR="000A3506">
        <w:rPr>
          <w:rFonts w:ascii="Times New Roman" w:hAnsi="Times New Roman"/>
          <w:sz w:val="28"/>
          <w:szCs w:val="28"/>
        </w:rPr>
        <w:t xml:space="preserve">166000, Ненецкий АО, г. Нарьян-Мар, ул. Ненецкая, д.3, офис 5, </w:t>
      </w:r>
      <w:r w:rsidR="000A3506" w:rsidRPr="001A154A">
        <w:rPr>
          <w:rFonts w:ascii="Times New Roman" w:hAnsi="Times New Roman"/>
          <w:sz w:val="28"/>
          <w:szCs w:val="28"/>
        </w:rPr>
        <w:t>с пометкой на конкурс «</w:t>
      </w:r>
      <w:r w:rsidR="000A3506">
        <w:rPr>
          <w:rFonts w:ascii="Times New Roman" w:hAnsi="Times New Roman"/>
          <w:sz w:val="28"/>
          <w:szCs w:val="28"/>
        </w:rPr>
        <w:t>Экспортер года»</w:t>
      </w:r>
      <w:r w:rsidR="000A3506" w:rsidRPr="001A154A">
        <w:rPr>
          <w:rFonts w:ascii="Times New Roman" w:hAnsi="Times New Roman"/>
          <w:sz w:val="28"/>
          <w:szCs w:val="28"/>
        </w:rPr>
        <w:t>.</w:t>
      </w:r>
    </w:p>
    <w:p w:rsidR="004A3BAB" w:rsidRPr="001A154A" w:rsidRDefault="004A3BAB" w:rsidP="001A154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1A154A">
        <w:rPr>
          <w:rFonts w:ascii="Times New Roman" w:hAnsi="Times New Roman"/>
          <w:color w:val="000000"/>
          <w:sz w:val="28"/>
          <w:szCs w:val="28"/>
        </w:rPr>
        <w:t>.</w:t>
      </w:r>
      <w:r w:rsidR="000A3506">
        <w:rPr>
          <w:rFonts w:ascii="Times New Roman" w:hAnsi="Times New Roman"/>
          <w:color w:val="000000"/>
          <w:sz w:val="28"/>
          <w:szCs w:val="28"/>
        </w:rPr>
        <w:t>2</w:t>
      </w:r>
      <w:r w:rsidRPr="001A154A">
        <w:rPr>
          <w:rFonts w:ascii="Times New Roman" w:hAnsi="Times New Roman"/>
          <w:color w:val="000000"/>
          <w:sz w:val="28"/>
          <w:szCs w:val="28"/>
        </w:rPr>
        <w:t>. Конкурсная документация, представленная после срока приема конкурсной документации или представленная не в полном комплекте, не принимается и не рассматривается.</w:t>
      </w:r>
    </w:p>
    <w:p w:rsidR="004A3BAB" w:rsidRPr="001A154A" w:rsidRDefault="004A3BAB" w:rsidP="001A154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0A3506">
        <w:rPr>
          <w:rFonts w:ascii="Times New Roman" w:hAnsi="Times New Roman"/>
          <w:color w:val="000000"/>
          <w:sz w:val="28"/>
          <w:szCs w:val="28"/>
        </w:rPr>
        <w:t>.3</w:t>
      </w:r>
      <w:r w:rsidRPr="001A154A">
        <w:rPr>
          <w:rFonts w:ascii="Times New Roman" w:hAnsi="Times New Roman"/>
          <w:color w:val="000000"/>
          <w:sz w:val="28"/>
          <w:szCs w:val="28"/>
        </w:rPr>
        <w:t>. Перечень конкурсной документ</w:t>
      </w:r>
      <w:r w:rsidR="00B450A8">
        <w:rPr>
          <w:rFonts w:ascii="Times New Roman" w:hAnsi="Times New Roman"/>
          <w:color w:val="000000"/>
          <w:sz w:val="28"/>
          <w:szCs w:val="28"/>
        </w:rPr>
        <w:t>ации представлены в Приложении 1</w:t>
      </w:r>
      <w:r w:rsidRPr="001A154A">
        <w:rPr>
          <w:rFonts w:ascii="Times New Roman" w:hAnsi="Times New Roman"/>
          <w:color w:val="000000"/>
          <w:sz w:val="28"/>
          <w:szCs w:val="28"/>
        </w:rPr>
        <w:t xml:space="preserve"> к настоящему Положению.</w:t>
      </w:r>
    </w:p>
    <w:p w:rsidR="004A3BAB" w:rsidRDefault="004A3BAB" w:rsidP="001A154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0A3506">
        <w:rPr>
          <w:rFonts w:ascii="Times New Roman" w:hAnsi="Times New Roman"/>
          <w:color w:val="000000"/>
          <w:sz w:val="28"/>
          <w:szCs w:val="28"/>
        </w:rPr>
        <w:t>.4</w:t>
      </w:r>
      <w:r w:rsidRPr="001A154A">
        <w:rPr>
          <w:rFonts w:ascii="Times New Roman" w:hAnsi="Times New Roman"/>
          <w:color w:val="000000"/>
          <w:sz w:val="28"/>
          <w:szCs w:val="28"/>
        </w:rPr>
        <w:t>. Форма заявки и конкурсной документации установлены в приложениях № 1,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154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, 3 к Перечню конкурсной документации</w:t>
      </w:r>
      <w:r w:rsidRPr="001A154A">
        <w:rPr>
          <w:rFonts w:ascii="Times New Roman" w:hAnsi="Times New Roman"/>
          <w:color w:val="000000"/>
          <w:sz w:val="28"/>
          <w:szCs w:val="28"/>
        </w:rPr>
        <w:t>.</w:t>
      </w:r>
    </w:p>
    <w:p w:rsidR="004A3BAB" w:rsidRDefault="004A3BAB" w:rsidP="001A154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0A3506">
        <w:rPr>
          <w:rFonts w:ascii="Times New Roman" w:hAnsi="Times New Roman"/>
          <w:color w:val="000000"/>
          <w:sz w:val="28"/>
          <w:szCs w:val="28"/>
        </w:rPr>
        <w:t>.5</w:t>
      </w:r>
      <w:r w:rsidRPr="001A154A">
        <w:rPr>
          <w:rFonts w:ascii="Times New Roman" w:hAnsi="Times New Roman"/>
          <w:color w:val="000000"/>
          <w:sz w:val="28"/>
          <w:szCs w:val="28"/>
        </w:rPr>
        <w:t>. Все документы, приложенные к заявке, вкладываются в файлы и комплектуются в папки. Заявки и конкурсная документация по окончании Конкурса участникам не возвращаются.</w:t>
      </w:r>
    </w:p>
    <w:p w:rsidR="004A3BAB" w:rsidRPr="00687A7F" w:rsidRDefault="004A3BAB" w:rsidP="00687A7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687A7F">
        <w:rPr>
          <w:rFonts w:ascii="Times New Roman" w:hAnsi="Times New Roman"/>
          <w:color w:val="000000"/>
          <w:sz w:val="28"/>
          <w:szCs w:val="28"/>
        </w:rPr>
        <w:t>.</w:t>
      </w:r>
      <w:r w:rsidR="000A3506">
        <w:rPr>
          <w:rFonts w:ascii="Times New Roman" w:hAnsi="Times New Roman"/>
          <w:color w:val="000000"/>
          <w:sz w:val="28"/>
          <w:szCs w:val="28"/>
        </w:rPr>
        <w:t>6</w:t>
      </w:r>
      <w:r w:rsidRPr="00687A7F">
        <w:rPr>
          <w:rFonts w:ascii="Times New Roman" w:hAnsi="Times New Roman"/>
          <w:color w:val="000000"/>
          <w:sz w:val="28"/>
          <w:szCs w:val="28"/>
        </w:rPr>
        <w:t xml:space="preserve">. Документы, указанные в </w:t>
      </w:r>
      <w:r>
        <w:rPr>
          <w:rFonts w:ascii="Times New Roman" w:hAnsi="Times New Roman"/>
          <w:color w:val="000000"/>
          <w:sz w:val="28"/>
          <w:szCs w:val="28"/>
        </w:rPr>
        <w:t>пункте</w:t>
      </w:r>
      <w:r w:rsidRPr="00687A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9.5</w:t>
      </w:r>
      <w:r w:rsidRPr="00687A7F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должны быть подписаны руководителем Заявителя (Заявителем) лично либо уполномоченным представителем руководителя Заявителя (уполномоченным представителем Заявителя) и заверены печатью (при ее наличии).</w:t>
      </w:r>
    </w:p>
    <w:p w:rsidR="004A3BAB" w:rsidRDefault="004A3BAB" w:rsidP="00687A7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87A7F">
        <w:rPr>
          <w:rFonts w:ascii="Times New Roman" w:hAnsi="Times New Roman"/>
          <w:color w:val="000000"/>
          <w:sz w:val="28"/>
          <w:szCs w:val="28"/>
        </w:rPr>
        <w:t xml:space="preserve">Копии документов, указанных в </w:t>
      </w:r>
      <w:r>
        <w:rPr>
          <w:rFonts w:ascii="Times New Roman" w:hAnsi="Times New Roman"/>
          <w:color w:val="000000"/>
          <w:sz w:val="28"/>
          <w:szCs w:val="28"/>
        </w:rPr>
        <w:t>пункте 4 Приложения 2 к настоящему Положению</w:t>
      </w:r>
      <w:r w:rsidRPr="00687A7F">
        <w:rPr>
          <w:rFonts w:ascii="Times New Roman" w:hAnsi="Times New Roman"/>
          <w:color w:val="000000"/>
          <w:sz w:val="28"/>
          <w:szCs w:val="28"/>
        </w:rPr>
        <w:t>, должны быть заверены руководителем Заявителя (Заявителем) лично либо уполномоченным представителем руководителя Заявителя (уполномоченным представителем Заявителя) путем проставления отметки «копия верна» с указанием Ф.И.О., должности и подписи, а также заверены печатью (при ее наличии).</w:t>
      </w:r>
    </w:p>
    <w:p w:rsidR="004A3BAB" w:rsidRPr="00CC6B80" w:rsidRDefault="000A3506" w:rsidP="00CC6B8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9.7</w:t>
      </w:r>
      <w:r w:rsidR="004A3BA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A3BAB" w:rsidRPr="00CC6B80">
        <w:rPr>
          <w:rFonts w:ascii="Times New Roman" w:hAnsi="Times New Roman"/>
          <w:color w:val="000000"/>
          <w:sz w:val="28"/>
          <w:szCs w:val="28"/>
        </w:rPr>
        <w:t>Заявка может быть отозвана Заявителем в любое время до окончания срока приема Заявок путем подачи письменного заявления об отзыве Заявки, при этом документы возвращаются Заявителю, а в журнале регистрации Заявок фиксируется отзыв Заявки.</w:t>
      </w:r>
    </w:p>
    <w:p w:rsidR="004A3BAB" w:rsidRPr="00CC6B80" w:rsidRDefault="004A3BAB" w:rsidP="00CC6B8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CC6B80">
        <w:rPr>
          <w:rFonts w:ascii="Times New Roman" w:hAnsi="Times New Roman"/>
          <w:color w:val="000000"/>
          <w:sz w:val="28"/>
          <w:szCs w:val="28"/>
        </w:rPr>
        <w:t>.</w:t>
      </w:r>
      <w:r w:rsidR="000A3506">
        <w:rPr>
          <w:rFonts w:ascii="Times New Roman" w:hAnsi="Times New Roman"/>
          <w:color w:val="000000"/>
          <w:sz w:val="28"/>
          <w:szCs w:val="28"/>
        </w:rPr>
        <w:t>8</w:t>
      </w:r>
      <w:r w:rsidRPr="00CC6B80">
        <w:rPr>
          <w:rFonts w:ascii="Times New Roman" w:hAnsi="Times New Roman"/>
          <w:color w:val="000000"/>
          <w:sz w:val="28"/>
          <w:szCs w:val="28"/>
        </w:rPr>
        <w:t>. Заявитель несет все расходы, связанные с подготовкой, подачей Заявки и участием в Конкурсе.</w:t>
      </w:r>
    </w:p>
    <w:p w:rsidR="004A3BAB" w:rsidRDefault="004A3BAB" w:rsidP="00CC6B8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CC6B80">
        <w:rPr>
          <w:rFonts w:ascii="Times New Roman" w:hAnsi="Times New Roman"/>
          <w:color w:val="000000"/>
          <w:sz w:val="28"/>
          <w:szCs w:val="28"/>
        </w:rPr>
        <w:t>.</w:t>
      </w:r>
      <w:r w:rsidR="000A3506">
        <w:rPr>
          <w:rFonts w:ascii="Times New Roman" w:hAnsi="Times New Roman"/>
          <w:color w:val="000000"/>
          <w:sz w:val="28"/>
          <w:szCs w:val="28"/>
        </w:rPr>
        <w:t>9</w:t>
      </w:r>
      <w:r w:rsidRPr="00CC6B80">
        <w:rPr>
          <w:rFonts w:ascii="Times New Roman" w:hAnsi="Times New Roman"/>
          <w:color w:val="000000"/>
          <w:sz w:val="28"/>
          <w:szCs w:val="28"/>
        </w:rPr>
        <w:t>. Информация, содержащаяся в Заявках, является конфиденциальной и может быть использована только в целях участия Заявителя в Конкурсе.</w:t>
      </w:r>
    </w:p>
    <w:p w:rsidR="004A3BAB" w:rsidRDefault="004A3BAB" w:rsidP="00A52FE5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4A3BAB" w:rsidRPr="00421516" w:rsidRDefault="004A3BAB" w:rsidP="00A52FE5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Pr="00421516">
        <w:rPr>
          <w:rFonts w:ascii="Times New Roman" w:hAnsi="Times New Roman"/>
          <w:b/>
          <w:sz w:val="28"/>
          <w:szCs w:val="28"/>
        </w:rPr>
        <w:t>Конкурсная комиссия</w:t>
      </w:r>
    </w:p>
    <w:p w:rsidR="004A3BAB" w:rsidRDefault="004A3BAB" w:rsidP="00C03F48">
      <w:pPr>
        <w:pStyle w:val="a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0765C">
        <w:rPr>
          <w:sz w:val="28"/>
          <w:szCs w:val="28"/>
        </w:rPr>
        <w:t>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Для оценки представленных Заявок в соответствии с критериями, указанными в Приложении № 3 к настоящему По</w:t>
      </w:r>
      <w:r w:rsidR="00C72AFC">
        <w:rPr>
          <w:sz w:val="28"/>
          <w:szCs w:val="28"/>
        </w:rPr>
        <w:t xml:space="preserve">ложению, и выявления </w:t>
      </w:r>
      <w:r w:rsidR="00C72AFC">
        <w:rPr>
          <w:sz w:val="28"/>
          <w:szCs w:val="28"/>
        </w:rPr>
        <w:lastRenderedPageBreak/>
        <w:t>победителя</w:t>
      </w:r>
      <w:r>
        <w:rPr>
          <w:sz w:val="28"/>
          <w:szCs w:val="28"/>
        </w:rPr>
        <w:t xml:space="preserve"> Организатором формируется конкурсная комиссия (далее </w:t>
      </w:r>
      <w:r w:rsidRPr="00211FF4">
        <w:rPr>
          <w:sz w:val="28"/>
          <w:szCs w:val="28"/>
        </w:rPr>
        <w:t>–</w:t>
      </w:r>
      <w:r>
        <w:rPr>
          <w:sz w:val="28"/>
          <w:szCs w:val="28"/>
        </w:rPr>
        <w:t xml:space="preserve"> Комиссия).</w:t>
      </w:r>
    </w:p>
    <w:p w:rsidR="00EA3553" w:rsidRDefault="004A3BAB" w:rsidP="0050765C">
      <w:pPr>
        <w:pStyle w:val="a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0765C">
        <w:rPr>
          <w:sz w:val="28"/>
          <w:szCs w:val="28"/>
        </w:rPr>
        <w:t>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Работой К</w:t>
      </w:r>
      <w:r w:rsidRPr="00211FF4">
        <w:rPr>
          <w:sz w:val="28"/>
          <w:szCs w:val="28"/>
        </w:rPr>
        <w:t xml:space="preserve">омиссии руководит председатель </w:t>
      </w:r>
      <w:r>
        <w:rPr>
          <w:sz w:val="28"/>
          <w:szCs w:val="28"/>
        </w:rPr>
        <w:t>К</w:t>
      </w:r>
      <w:r w:rsidRPr="00211FF4">
        <w:rPr>
          <w:sz w:val="28"/>
          <w:szCs w:val="28"/>
        </w:rPr>
        <w:t xml:space="preserve">омиссии, а в его отсутствие – заместитель председателя </w:t>
      </w:r>
      <w:r>
        <w:rPr>
          <w:sz w:val="28"/>
          <w:szCs w:val="28"/>
        </w:rPr>
        <w:t>К</w:t>
      </w:r>
      <w:r w:rsidRPr="00211FF4">
        <w:rPr>
          <w:sz w:val="28"/>
          <w:szCs w:val="28"/>
        </w:rPr>
        <w:t>омиссии.</w:t>
      </w:r>
      <w:r>
        <w:rPr>
          <w:sz w:val="28"/>
          <w:szCs w:val="28"/>
        </w:rPr>
        <w:t xml:space="preserve"> </w:t>
      </w:r>
    </w:p>
    <w:p w:rsidR="004A3BAB" w:rsidRDefault="004A3BAB" w:rsidP="0050765C">
      <w:pPr>
        <w:pStyle w:val="a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0765C">
        <w:rPr>
          <w:sz w:val="28"/>
          <w:szCs w:val="28"/>
        </w:rPr>
        <w:t>.3.</w:t>
      </w:r>
      <w:r>
        <w:rPr>
          <w:sz w:val="28"/>
          <w:szCs w:val="28"/>
          <w:lang w:val="en-US"/>
        </w:rPr>
        <w:t> </w:t>
      </w:r>
      <w:r w:rsidRPr="00211FF4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К</w:t>
      </w:r>
      <w:r w:rsidRPr="00211FF4">
        <w:rPr>
          <w:sz w:val="28"/>
          <w:szCs w:val="28"/>
        </w:rPr>
        <w:t xml:space="preserve">омиссии считается правомочным, если присутствует не менее половины </w:t>
      </w:r>
      <w:r>
        <w:rPr>
          <w:sz w:val="28"/>
          <w:szCs w:val="28"/>
        </w:rPr>
        <w:t xml:space="preserve">ее </w:t>
      </w:r>
      <w:r w:rsidRPr="00211FF4">
        <w:rPr>
          <w:sz w:val="28"/>
          <w:szCs w:val="28"/>
        </w:rPr>
        <w:t>членов.</w:t>
      </w:r>
    </w:p>
    <w:p w:rsidR="004A3BAB" w:rsidRPr="00211FF4" w:rsidRDefault="004A3BAB" w:rsidP="0050765C">
      <w:pPr>
        <w:pStyle w:val="a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0765C">
        <w:rPr>
          <w:sz w:val="28"/>
          <w:szCs w:val="28"/>
        </w:rPr>
        <w:t>.4.</w:t>
      </w:r>
      <w:r>
        <w:rPr>
          <w:sz w:val="28"/>
          <w:szCs w:val="28"/>
          <w:lang w:val="en-US"/>
        </w:rPr>
        <w:t> </w:t>
      </w:r>
      <w:r w:rsidRPr="00211FF4">
        <w:rPr>
          <w:sz w:val="28"/>
          <w:szCs w:val="28"/>
        </w:rPr>
        <w:t xml:space="preserve">Функции </w:t>
      </w:r>
      <w:r>
        <w:rPr>
          <w:sz w:val="28"/>
          <w:szCs w:val="28"/>
        </w:rPr>
        <w:t>К</w:t>
      </w:r>
      <w:r w:rsidRPr="00211FF4">
        <w:rPr>
          <w:sz w:val="28"/>
          <w:szCs w:val="28"/>
        </w:rPr>
        <w:t>омиссии:</w:t>
      </w:r>
    </w:p>
    <w:p w:rsidR="004A3BAB" w:rsidRPr="00B672C2" w:rsidRDefault="004A3BAB" w:rsidP="0050765C">
      <w:pPr>
        <w:pStyle w:val="a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0765C">
        <w:rPr>
          <w:sz w:val="28"/>
          <w:szCs w:val="28"/>
        </w:rPr>
        <w:t>.4.1</w:t>
      </w:r>
      <w:r w:rsidRPr="00B672C2">
        <w:rPr>
          <w:sz w:val="28"/>
          <w:szCs w:val="28"/>
        </w:rPr>
        <w:t>.</w:t>
      </w:r>
      <w:r w:rsidRPr="00B672C2">
        <w:rPr>
          <w:sz w:val="28"/>
          <w:szCs w:val="28"/>
          <w:lang w:val="en-US"/>
        </w:rPr>
        <w:t> </w:t>
      </w:r>
      <w:r w:rsidRPr="00B672C2">
        <w:rPr>
          <w:sz w:val="28"/>
          <w:szCs w:val="28"/>
        </w:rPr>
        <w:t>Утверждение регламента работы Комиссии.</w:t>
      </w:r>
    </w:p>
    <w:p w:rsidR="004A3BAB" w:rsidRPr="00AB1683" w:rsidRDefault="004A3BAB" w:rsidP="0050765C">
      <w:pPr>
        <w:pStyle w:val="a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B1683">
        <w:rPr>
          <w:sz w:val="28"/>
          <w:szCs w:val="28"/>
        </w:rPr>
        <w:t>.4.2.</w:t>
      </w:r>
      <w:r w:rsidRPr="00AB1683">
        <w:rPr>
          <w:sz w:val="28"/>
          <w:szCs w:val="28"/>
          <w:lang w:val="en-GB"/>
        </w:rPr>
        <w:t> </w:t>
      </w:r>
      <w:r w:rsidRPr="00AB1683">
        <w:rPr>
          <w:sz w:val="28"/>
          <w:szCs w:val="28"/>
        </w:rPr>
        <w:t>Утверждение состава рабочей группы</w:t>
      </w:r>
      <w:r>
        <w:rPr>
          <w:sz w:val="28"/>
          <w:szCs w:val="28"/>
        </w:rPr>
        <w:t>, выполняющей отдельные функции в рамках Конкурса.</w:t>
      </w:r>
    </w:p>
    <w:p w:rsidR="004A3BAB" w:rsidRPr="007F0E2B" w:rsidRDefault="004A3BAB" w:rsidP="0050765C">
      <w:pPr>
        <w:pStyle w:val="a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10.4.3</w:t>
      </w:r>
      <w:r w:rsidRPr="0050765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Оценка</w:t>
      </w:r>
      <w:r w:rsidRPr="007F0E2B">
        <w:rPr>
          <w:sz w:val="28"/>
          <w:szCs w:val="28"/>
        </w:rPr>
        <w:t xml:space="preserve"> представленных Заявок на основании Методики оценки </w:t>
      </w:r>
      <w:r>
        <w:rPr>
          <w:sz w:val="28"/>
          <w:szCs w:val="28"/>
        </w:rPr>
        <w:t>внешнеэкономической деятельности</w:t>
      </w:r>
      <w:r w:rsidRPr="007F0E2B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нта</w:t>
      </w:r>
      <w:r w:rsidRPr="007F0E2B">
        <w:rPr>
          <w:sz w:val="28"/>
          <w:szCs w:val="28"/>
        </w:rPr>
        <w:t xml:space="preserve"> (Приложение № </w:t>
      </w:r>
      <w:r w:rsidR="00B450A8">
        <w:rPr>
          <w:sz w:val="28"/>
          <w:szCs w:val="28"/>
        </w:rPr>
        <w:t>2</w:t>
      </w:r>
      <w:r w:rsidRPr="007F0E2B">
        <w:rPr>
          <w:sz w:val="28"/>
          <w:szCs w:val="28"/>
        </w:rPr>
        <w:t xml:space="preserve"> к настоящему По</w:t>
      </w:r>
      <w:r w:rsidR="00B450A8">
        <w:rPr>
          <w:sz w:val="28"/>
          <w:szCs w:val="28"/>
        </w:rPr>
        <w:t>рядку).</w:t>
      </w:r>
    </w:p>
    <w:p w:rsidR="004A3BAB" w:rsidRDefault="004A3BAB" w:rsidP="0050765C">
      <w:pPr>
        <w:pStyle w:val="a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10.4.4</w:t>
      </w:r>
      <w:r w:rsidRPr="0050765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Рассмотрение конфликтных ситуаций, возникших в результате проведения Конкурса.</w:t>
      </w:r>
    </w:p>
    <w:p w:rsidR="004A3BAB" w:rsidRDefault="004A3BAB" w:rsidP="00784E06">
      <w:pPr>
        <w:pStyle w:val="a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10.4.5. Подведение итогов,</w:t>
      </w:r>
      <w:r w:rsidR="00EA3553">
        <w:rPr>
          <w:sz w:val="28"/>
          <w:szCs w:val="28"/>
        </w:rPr>
        <w:t xml:space="preserve"> а также определение победителя Конкурса.</w:t>
      </w:r>
    </w:p>
    <w:p w:rsidR="004A3BAB" w:rsidRDefault="004A3BAB" w:rsidP="00FE6514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10.5. </w:t>
      </w:r>
      <w:r w:rsidRPr="00BF05C7">
        <w:rPr>
          <w:rFonts w:ascii="Times New Roman" w:hAnsi="Times New Roman"/>
          <w:sz w:val="28"/>
          <w:szCs w:val="28"/>
          <w:lang w:eastAsia="ru-RU"/>
        </w:rPr>
        <w:t xml:space="preserve">Решение Комиссии оформляется протоколом. </w:t>
      </w:r>
    </w:p>
    <w:p w:rsidR="004F47E2" w:rsidRDefault="004F47E2" w:rsidP="004F47E2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10.6. Конкурсная комиссия формируется</w:t>
      </w:r>
      <w:r w:rsidRPr="004F47E2">
        <w:rPr>
          <w:rFonts w:ascii="Times New Roman" w:hAnsi="Times New Roman"/>
          <w:sz w:val="28"/>
          <w:szCs w:val="28"/>
          <w:lang w:eastAsia="ru-RU"/>
        </w:rPr>
        <w:t xml:space="preserve"> Центром поддержки экспорта из числа представителей органов исполнительной власти Ненецкого автономного округа, АО «Центр развития бизнеса Ненецкого автономного округа», общероссийских общественных организаций (объединений) предпринимателей, отраслевых ассоциаций, союзов, предприятий и организаций, зарегистрированных в установленном </w:t>
      </w:r>
      <w:proofErr w:type="gramStart"/>
      <w:r w:rsidRPr="004F47E2">
        <w:rPr>
          <w:rFonts w:ascii="Times New Roman" w:hAnsi="Times New Roman"/>
          <w:sz w:val="28"/>
          <w:szCs w:val="28"/>
          <w:lang w:eastAsia="ru-RU"/>
        </w:rPr>
        <w:t xml:space="preserve">порядке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7E2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4F47E2">
        <w:rPr>
          <w:rFonts w:ascii="Times New Roman" w:hAnsi="Times New Roman"/>
          <w:sz w:val="28"/>
          <w:szCs w:val="28"/>
          <w:lang w:eastAsia="ru-RU"/>
        </w:rPr>
        <w:t xml:space="preserve"> территории Ненецкого автономного </w:t>
      </w:r>
      <w:r>
        <w:rPr>
          <w:rFonts w:ascii="Times New Roman" w:hAnsi="Times New Roman"/>
          <w:sz w:val="28"/>
          <w:szCs w:val="28"/>
          <w:lang w:eastAsia="ru-RU"/>
        </w:rPr>
        <w:t>округа, приглашенных экспертов.</w:t>
      </w:r>
    </w:p>
    <w:p w:rsidR="004F47E2" w:rsidRPr="004F47E2" w:rsidRDefault="004F47E2" w:rsidP="004F47E2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3BAB" w:rsidRPr="00FE6514" w:rsidRDefault="004A3BAB" w:rsidP="00FE6514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4A3BAB" w:rsidRDefault="004A3BAB" w:rsidP="00FE6514">
      <w:pPr>
        <w:pStyle w:val="a3"/>
        <w:spacing w:line="240" w:lineRule="auto"/>
        <w:ind w:hanging="29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Pr="00964868">
        <w:rPr>
          <w:rFonts w:ascii="Times New Roman" w:hAnsi="Times New Roman"/>
          <w:b/>
          <w:sz w:val="28"/>
          <w:szCs w:val="28"/>
        </w:rPr>
        <w:t xml:space="preserve">Порядок </w:t>
      </w:r>
      <w:r w:rsidRPr="00AB1683">
        <w:rPr>
          <w:rFonts w:ascii="Times New Roman" w:hAnsi="Times New Roman"/>
          <w:b/>
          <w:sz w:val="28"/>
          <w:szCs w:val="28"/>
        </w:rPr>
        <w:t xml:space="preserve">оценки Заявок и подведение </w:t>
      </w:r>
      <w:r w:rsidRPr="00964868">
        <w:rPr>
          <w:rFonts w:ascii="Times New Roman" w:hAnsi="Times New Roman"/>
          <w:b/>
          <w:sz w:val="28"/>
          <w:szCs w:val="28"/>
        </w:rPr>
        <w:t>итогов Конкурса</w:t>
      </w:r>
    </w:p>
    <w:p w:rsidR="004A3BAB" w:rsidRPr="009072B7" w:rsidRDefault="004A3BAB" w:rsidP="009072B7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Организатор принимает и рассматривает конкурсную документацию на предмет ее </w:t>
      </w:r>
      <w:r w:rsidRPr="009072B7">
        <w:rPr>
          <w:rFonts w:ascii="Times New Roman" w:hAnsi="Times New Roman"/>
          <w:color w:val="000000"/>
          <w:sz w:val="28"/>
          <w:szCs w:val="28"/>
        </w:rPr>
        <w:t>соответствия порядку пре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072B7">
        <w:rPr>
          <w:rFonts w:ascii="Times New Roman" w:hAnsi="Times New Roman"/>
          <w:color w:val="000000"/>
          <w:sz w:val="28"/>
          <w:szCs w:val="28"/>
        </w:rPr>
        <w:t>ставления, указанному в Приложении № 2 к настоящему Положению.</w:t>
      </w:r>
    </w:p>
    <w:p w:rsidR="004A3BAB" w:rsidRPr="009072B7" w:rsidRDefault="004A3BAB" w:rsidP="009072B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Pr="009072B7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9072B7">
        <w:rPr>
          <w:rFonts w:ascii="Times New Roman" w:hAnsi="Times New Roman"/>
          <w:color w:val="000000"/>
          <w:sz w:val="28"/>
          <w:szCs w:val="28"/>
        </w:rPr>
        <w:t>. Вносит поступающую конкурсную документацию в реестр документов и материалов, необходимых для участия в конкурсе, с указанием даты и времени ее поступления.</w:t>
      </w:r>
    </w:p>
    <w:p w:rsidR="004A3BAB" w:rsidRPr="009072B7" w:rsidRDefault="004A3BAB" w:rsidP="009072B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Pr="009072B7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072B7">
        <w:rPr>
          <w:rFonts w:ascii="Times New Roman" w:hAnsi="Times New Roman"/>
          <w:color w:val="000000"/>
          <w:sz w:val="28"/>
          <w:szCs w:val="28"/>
        </w:rPr>
        <w:t>. Обеспечивает участников конкурса материалами, содержащими программу и условия конкурса.</w:t>
      </w:r>
    </w:p>
    <w:p w:rsidR="004A3BAB" w:rsidRPr="009072B7" w:rsidRDefault="004A3BAB" w:rsidP="009072B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Pr="009072B7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9072B7">
        <w:rPr>
          <w:rFonts w:ascii="Times New Roman" w:hAnsi="Times New Roman"/>
          <w:color w:val="000000"/>
          <w:sz w:val="28"/>
          <w:szCs w:val="28"/>
        </w:rPr>
        <w:t>. Готовит необходимые документы для заседания Комиссии.</w:t>
      </w:r>
    </w:p>
    <w:p w:rsidR="004A3BAB" w:rsidRDefault="004A3BAB" w:rsidP="00D91D00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11.2. </w:t>
      </w:r>
      <w:r w:rsidRPr="007D1E62">
        <w:rPr>
          <w:rFonts w:ascii="Times New Roman" w:hAnsi="Times New Roman"/>
          <w:sz w:val="28"/>
          <w:szCs w:val="28"/>
        </w:rPr>
        <w:t xml:space="preserve">Каждой Заявке </w:t>
      </w:r>
      <w:r>
        <w:rPr>
          <w:rFonts w:ascii="Times New Roman" w:hAnsi="Times New Roman"/>
          <w:sz w:val="28"/>
          <w:szCs w:val="28"/>
        </w:rPr>
        <w:t xml:space="preserve">Конкурсантов </w:t>
      </w:r>
      <w:r w:rsidRPr="007D1E62">
        <w:rPr>
          <w:rFonts w:ascii="Times New Roman" w:hAnsi="Times New Roman"/>
          <w:sz w:val="28"/>
          <w:szCs w:val="28"/>
        </w:rPr>
        <w:t xml:space="preserve">присваивается порядковый номер относительно других по мере уменьшения набранных баллов. Заявке, набравшей наибольшее количество баллов, присваивается первый номер. </w:t>
      </w:r>
      <w:r>
        <w:rPr>
          <w:rFonts w:ascii="Times New Roman" w:hAnsi="Times New Roman"/>
          <w:sz w:val="28"/>
          <w:szCs w:val="28"/>
        </w:rPr>
        <w:t>Итоговый</w:t>
      </w:r>
      <w:r w:rsidRPr="007D1E62">
        <w:rPr>
          <w:rFonts w:ascii="Times New Roman" w:hAnsi="Times New Roman"/>
          <w:sz w:val="28"/>
          <w:szCs w:val="28"/>
        </w:rPr>
        <w:t xml:space="preserve"> балл каждого Конкурсанта определяется согласно </w:t>
      </w:r>
      <w:r>
        <w:rPr>
          <w:rFonts w:ascii="Times New Roman" w:hAnsi="Times New Roman"/>
          <w:sz w:val="28"/>
          <w:szCs w:val="28"/>
        </w:rPr>
        <w:t>Методике оценки внешнеэкономической деятельности Конкурсанта</w:t>
      </w:r>
      <w:r w:rsidRPr="007D1E62">
        <w:rPr>
          <w:rFonts w:ascii="Times New Roman" w:hAnsi="Times New Roman"/>
          <w:sz w:val="28"/>
          <w:szCs w:val="28"/>
        </w:rPr>
        <w:t xml:space="preserve">, представленной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7D1E62">
        <w:rPr>
          <w:rFonts w:ascii="Times New Roman" w:hAnsi="Times New Roman"/>
          <w:sz w:val="28"/>
          <w:szCs w:val="28"/>
        </w:rPr>
        <w:t xml:space="preserve"> к настоящему Положению. </w:t>
      </w:r>
    </w:p>
    <w:p w:rsidR="004A3BAB" w:rsidRPr="00BF05C7" w:rsidRDefault="004A3BAB" w:rsidP="00D91D00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1D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D91D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D91D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Победителем Конкурса является Конкурсант с наибольшим итоговым баллом. </w:t>
      </w:r>
      <w:r w:rsidRPr="007F0E2B">
        <w:rPr>
          <w:rFonts w:ascii="Times New Roman" w:hAnsi="Times New Roman"/>
          <w:sz w:val="28"/>
          <w:szCs w:val="28"/>
        </w:rPr>
        <w:t xml:space="preserve">В случае если Конкурсантами набран равный итоговый балл, </w:t>
      </w:r>
      <w:r w:rsidRPr="007F0E2B">
        <w:rPr>
          <w:rFonts w:ascii="Times New Roman" w:hAnsi="Times New Roman"/>
          <w:sz w:val="28"/>
          <w:szCs w:val="28"/>
        </w:rPr>
        <w:lastRenderedPageBreak/>
        <w:t xml:space="preserve">победитель Конкурса определяется большинством голосов членов Комиссии. При равенстве голосов членов Комиссии, голос Председателя </w:t>
      </w:r>
      <w:r w:rsidRPr="00BF05C7">
        <w:rPr>
          <w:rFonts w:ascii="Times New Roman" w:hAnsi="Times New Roman"/>
          <w:sz w:val="28"/>
          <w:szCs w:val="28"/>
        </w:rPr>
        <w:t>Комиссии является решающим.</w:t>
      </w:r>
    </w:p>
    <w:p w:rsidR="004A3BAB" w:rsidRDefault="004A3BAB" w:rsidP="00FE6514">
      <w:pPr>
        <w:pStyle w:val="a3"/>
        <w:tabs>
          <w:tab w:val="left" w:pos="567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>1</w:t>
      </w:r>
      <w:r w:rsidRPr="002310D1">
        <w:rPr>
          <w:rFonts w:ascii="Times New Roman" w:hAnsi="Times New Roman"/>
          <w:sz w:val="28"/>
          <w:szCs w:val="28"/>
        </w:rPr>
        <w:t>1</w:t>
      </w:r>
      <w:r w:rsidRPr="00BF05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BF05C7">
        <w:rPr>
          <w:rFonts w:ascii="Times New Roman" w:hAnsi="Times New Roman"/>
          <w:sz w:val="28"/>
          <w:szCs w:val="28"/>
        </w:rPr>
        <w:t>.</w:t>
      </w:r>
      <w:r w:rsidRPr="00BF05C7">
        <w:rPr>
          <w:rFonts w:ascii="Times New Roman" w:hAnsi="Times New Roman"/>
          <w:sz w:val="28"/>
          <w:szCs w:val="28"/>
          <w:lang w:val="en-US"/>
        </w:rPr>
        <w:t> </w:t>
      </w:r>
      <w:r w:rsidRPr="00BF05C7">
        <w:rPr>
          <w:rFonts w:ascii="Times New Roman" w:hAnsi="Times New Roman"/>
          <w:sz w:val="28"/>
          <w:szCs w:val="28"/>
        </w:rPr>
        <w:t>Итоги</w:t>
      </w:r>
      <w:r w:rsidRPr="00B672C2">
        <w:rPr>
          <w:rFonts w:ascii="Times New Roman" w:hAnsi="Times New Roman"/>
          <w:sz w:val="28"/>
          <w:szCs w:val="28"/>
        </w:rPr>
        <w:t xml:space="preserve"> Конкурса, а также информация о месте и времени награждения победителей подлежат официальному опубликованию на сайте </w:t>
      </w:r>
      <w:r w:rsidR="00C72AFC" w:rsidRPr="00B672C2">
        <w:rPr>
          <w:rFonts w:ascii="Times New Roman" w:hAnsi="Times New Roman"/>
          <w:sz w:val="28"/>
          <w:szCs w:val="28"/>
        </w:rPr>
        <w:t xml:space="preserve">Организатора </w:t>
      </w:r>
      <w:r w:rsidR="00C72AFC">
        <w:rPr>
          <w:rFonts w:ascii="Times New Roman" w:hAnsi="Times New Roman"/>
          <w:sz w:val="28"/>
          <w:szCs w:val="28"/>
        </w:rPr>
        <w:t>в</w:t>
      </w:r>
      <w:r w:rsidRPr="00B672C2">
        <w:rPr>
          <w:rFonts w:ascii="Times New Roman" w:hAnsi="Times New Roman"/>
          <w:sz w:val="28"/>
          <w:szCs w:val="28"/>
        </w:rPr>
        <w:t xml:space="preserve"> срок не позднее </w:t>
      </w:r>
      <w:r w:rsidR="00C72AFC">
        <w:rPr>
          <w:rFonts w:ascii="Times New Roman" w:hAnsi="Times New Roman"/>
          <w:sz w:val="28"/>
          <w:szCs w:val="28"/>
        </w:rPr>
        <w:t>10</w:t>
      </w:r>
      <w:r w:rsidRPr="00B672C2">
        <w:rPr>
          <w:rFonts w:ascii="Times New Roman" w:hAnsi="Times New Roman"/>
          <w:sz w:val="28"/>
          <w:szCs w:val="28"/>
        </w:rPr>
        <w:t xml:space="preserve"> (Десяти) дней со дня принятия ре</w:t>
      </w:r>
      <w:r w:rsidR="00C72AFC">
        <w:rPr>
          <w:rFonts w:ascii="Times New Roman" w:hAnsi="Times New Roman"/>
          <w:sz w:val="28"/>
          <w:szCs w:val="28"/>
        </w:rPr>
        <w:t>шения об определении победителя</w:t>
      </w:r>
      <w:r w:rsidRPr="00B67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B672C2">
        <w:rPr>
          <w:rFonts w:ascii="Times New Roman" w:hAnsi="Times New Roman"/>
          <w:sz w:val="28"/>
          <w:szCs w:val="28"/>
        </w:rPr>
        <w:t>онкурса.</w:t>
      </w:r>
    </w:p>
    <w:p w:rsidR="00FD4AB8" w:rsidRDefault="00FD4AB8" w:rsidP="00D91D00">
      <w:pPr>
        <w:pStyle w:val="a3"/>
        <w:spacing w:after="0" w:line="240" w:lineRule="auto"/>
        <w:ind w:left="567" w:hanging="141"/>
        <w:rPr>
          <w:rFonts w:ascii="Times New Roman" w:hAnsi="Times New Roman"/>
          <w:b/>
          <w:sz w:val="28"/>
          <w:szCs w:val="28"/>
        </w:rPr>
      </w:pPr>
    </w:p>
    <w:p w:rsidR="004A3BAB" w:rsidRPr="004C7083" w:rsidRDefault="004A3BAB" w:rsidP="00D91D00">
      <w:pPr>
        <w:pStyle w:val="a3"/>
        <w:spacing w:after="0" w:line="240" w:lineRule="auto"/>
        <w:ind w:left="567" w:hanging="141"/>
        <w:rPr>
          <w:rFonts w:ascii="Times New Roman" w:hAnsi="Times New Roman"/>
          <w:b/>
          <w:sz w:val="28"/>
          <w:szCs w:val="28"/>
        </w:rPr>
      </w:pPr>
      <w:r w:rsidRPr="00D91D00">
        <w:rPr>
          <w:rFonts w:ascii="Times New Roman" w:hAnsi="Times New Roman"/>
          <w:b/>
          <w:sz w:val="28"/>
          <w:szCs w:val="28"/>
        </w:rPr>
        <w:t>1</w:t>
      </w:r>
      <w:r w:rsidRPr="002310D1">
        <w:rPr>
          <w:rFonts w:ascii="Times New Roman" w:hAnsi="Times New Roman"/>
          <w:b/>
          <w:sz w:val="28"/>
          <w:szCs w:val="28"/>
        </w:rPr>
        <w:t>2</w:t>
      </w:r>
      <w:r w:rsidRPr="00D91D00">
        <w:rPr>
          <w:rFonts w:ascii="Times New Roman" w:hAnsi="Times New Roman"/>
          <w:b/>
          <w:sz w:val="28"/>
          <w:szCs w:val="28"/>
        </w:rPr>
        <w:t>.</w:t>
      </w:r>
      <w:r w:rsidR="00C72AFC">
        <w:rPr>
          <w:rFonts w:ascii="Times New Roman" w:hAnsi="Times New Roman"/>
          <w:b/>
          <w:sz w:val="28"/>
          <w:szCs w:val="28"/>
        </w:rPr>
        <w:t xml:space="preserve"> </w:t>
      </w:r>
      <w:r w:rsidRPr="004C7083">
        <w:rPr>
          <w:rFonts w:ascii="Times New Roman" w:hAnsi="Times New Roman"/>
          <w:b/>
          <w:sz w:val="28"/>
          <w:szCs w:val="28"/>
        </w:rPr>
        <w:t xml:space="preserve">Награждение </w:t>
      </w:r>
      <w:r w:rsidRPr="0051425C">
        <w:rPr>
          <w:rFonts w:ascii="Times New Roman" w:hAnsi="Times New Roman"/>
          <w:b/>
          <w:sz w:val="28"/>
          <w:szCs w:val="28"/>
        </w:rPr>
        <w:t>победителей Конкурса</w:t>
      </w:r>
    </w:p>
    <w:p w:rsidR="00C10EF4" w:rsidRPr="003D3490" w:rsidRDefault="004A3BAB" w:rsidP="00C10EF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91D00">
        <w:rPr>
          <w:rFonts w:ascii="Times New Roman" w:hAnsi="Times New Roman"/>
          <w:sz w:val="28"/>
          <w:szCs w:val="28"/>
        </w:rPr>
        <w:t>1</w:t>
      </w:r>
      <w:r w:rsidRPr="002310D1">
        <w:rPr>
          <w:rFonts w:ascii="Times New Roman" w:hAnsi="Times New Roman"/>
          <w:sz w:val="28"/>
          <w:szCs w:val="28"/>
        </w:rPr>
        <w:t>2</w:t>
      </w:r>
      <w:r w:rsidRPr="00D91D00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10EF4" w:rsidRPr="003D3490">
        <w:rPr>
          <w:rFonts w:ascii="Times New Roman" w:hAnsi="Times New Roman"/>
          <w:sz w:val="28"/>
          <w:szCs w:val="28"/>
        </w:rPr>
        <w:t xml:space="preserve">Победителю конкурса вручается диплом победителя конкурса, который подписывается губернатором Ненецкого автономного округа. </w:t>
      </w:r>
    </w:p>
    <w:p w:rsidR="00C10EF4" w:rsidRPr="003D3490" w:rsidRDefault="00C10EF4" w:rsidP="00C10EF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3490">
        <w:rPr>
          <w:rFonts w:ascii="Times New Roman" w:hAnsi="Times New Roman"/>
          <w:sz w:val="28"/>
          <w:szCs w:val="28"/>
        </w:rPr>
        <w:t>Участникам конкурса вручаются дипломы участников конкурса, которые подписываются заместителем губернатора Ненецкого автономного округа – руководителем Департамента финансов и экономики Ненецкого автономного округа.</w:t>
      </w:r>
    </w:p>
    <w:p w:rsidR="00C10EF4" w:rsidRPr="003D3490" w:rsidRDefault="00C10EF4" w:rsidP="00C10EF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3490">
        <w:rPr>
          <w:rFonts w:ascii="Times New Roman" w:hAnsi="Times New Roman"/>
          <w:sz w:val="28"/>
          <w:szCs w:val="28"/>
        </w:rPr>
        <w:t>Помимо диплома, победителю конкурса вручаются призы, стимулирующие его к дальнейшему развитию экспортной деятельности, в том числе:</w:t>
      </w:r>
    </w:p>
    <w:p w:rsidR="00C10EF4" w:rsidRPr="003D3490" w:rsidRDefault="00C10EF4" w:rsidP="00C10EF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3490">
        <w:rPr>
          <w:rFonts w:ascii="Times New Roman" w:hAnsi="Times New Roman"/>
          <w:sz w:val="28"/>
          <w:szCs w:val="28"/>
        </w:rPr>
        <w:t>1) памятный знак победителя конкурса;</w:t>
      </w:r>
    </w:p>
    <w:p w:rsidR="00C10EF4" w:rsidRPr="003D3490" w:rsidRDefault="00C10EF4" w:rsidP="00C10EF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3490">
        <w:rPr>
          <w:rFonts w:ascii="Times New Roman" w:hAnsi="Times New Roman"/>
          <w:sz w:val="28"/>
          <w:szCs w:val="28"/>
        </w:rPr>
        <w:t xml:space="preserve">2) сертификат на обучение деловому английскому языку на сумму не более </w:t>
      </w:r>
    </w:p>
    <w:p w:rsidR="00C10EF4" w:rsidRPr="003D3490" w:rsidRDefault="00C10EF4" w:rsidP="00C10EF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3490">
        <w:rPr>
          <w:rFonts w:ascii="Times New Roman" w:hAnsi="Times New Roman"/>
          <w:sz w:val="28"/>
          <w:szCs w:val="28"/>
        </w:rPr>
        <w:t>70 тысяч рублей;</w:t>
      </w:r>
    </w:p>
    <w:p w:rsidR="00C10EF4" w:rsidRDefault="00C10EF4" w:rsidP="00C10EF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3490">
        <w:rPr>
          <w:rFonts w:ascii="Times New Roman" w:hAnsi="Times New Roman"/>
          <w:sz w:val="28"/>
          <w:szCs w:val="28"/>
        </w:rPr>
        <w:t xml:space="preserve">3) сертификат на участие в международном </w:t>
      </w:r>
      <w:proofErr w:type="spellStart"/>
      <w:r w:rsidRPr="003D3490">
        <w:rPr>
          <w:rFonts w:ascii="Times New Roman" w:hAnsi="Times New Roman"/>
          <w:sz w:val="28"/>
          <w:szCs w:val="28"/>
        </w:rPr>
        <w:t>выставочно</w:t>
      </w:r>
      <w:proofErr w:type="spellEnd"/>
      <w:r w:rsidRPr="003D3490">
        <w:rPr>
          <w:rFonts w:ascii="Times New Roman" w:hAnsi="Times New Roman"/>
          <w:sz w:val="28"/>
          <w:szCs w:val="28"/>
        </w:rPr>
        <w:t xml:space="preserve">-ярмарочном или </w:t>
      </w:r>
      <w:proofErr w:type="spellStart"/>
      <w:r w:rsidRPr="003D3490">
        <w:rPr>
          <w:rFonts w:ascii="Times New Roman" w:hAnsi="Times New Roman"/>
          <w:sz w:val="28"/>
          <w:szCs w:val="28"/>
        </w:rPr>
        <w:t>конгрессном</w:t>
      </w:r>
      <w:proofErr w:type="spellEnd"/>
      <w:r w:rsidRPr="003D3490">
        <w:rPr>
          <w:rFonts w:ascii="Times New Roman" w:hAnsi="Times New Roman"/>
          <w:sz w:val="28"/>
          <w:szCs w:val="28"/>
        </w:rPr>
        <w:t xml:space="preserve"> мероприятии на территории Российской Федерации или за пределами территории Российской Федерации с индивидуальным стендом вне конкурсного отбора, предусмотренного пунктом 14.7.2 Требований № 594;</w:t>
      </w:r>
    </w:p>
    <w:p w:rsidR="004A3BAB" w:rsidRDefault="004A3BAB" w:rsidP="00D91D0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3BAB" w:rsidRDefault="004A3BAB" w:rsidP="00D91D0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2A33" w:rsidRDefault="00652A33" w:rsidP="00D91D0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4A3BAB" w:rsidRDefault="004A3BAB" w:rsidP="00D91D0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0EF4" w:rsidRDefault="00C10EF4" w:rsidP="0086685F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1</w:t>
      </w:r>
      <w:r w:rsidR="004A3BAB" w:rsidRPr="002C7942">
        <w:rPr>
          <w:rFonts w:ascii="Times New Roman" w:hAnsi="Times New Roman"/>
          <w:color w:val="000000"/>
          <w:sz w:val="24"/>
          <w:szCs w:val="24"/>
        </w:rPr>
        <w:t xml:space="preserve"> к По</w:t>
      </w:r>
      <w:r>
        <w:rPr>
          <w:rFonts w:ascii="Times New Roman" w:hAnsi="Times New Roman"/>
          <w:color w:val="000000"/>
          <w:sz w:val="24"/>
          <w:szCs w:val="24"/>
        </w:rPr>
        <w:t>рядку</w:t>
      </w:r>
      <w:r w:rsidR="004A3BAB" w:rsidRPr="002C7942">
        <w:rPr>
          <w:rFonts w:ascii="Times New Roman" w:hAnsi="Times New Roman"/>
          <w:color w:val="000000"/>
          <w:sz w:val="24"/>
          <w:szCs w:val="24"/>
        </w:rPr>
        <w:br/>
        <w:t xml:space="preserve">о проведении конкурса </w:t>
      </w:r>
      <w:r>
        <w:rPr>
          <w:rFonts w:ascii="Times New Roman" w:hAnsi="Times New Roman"/>
          <w:color w:val="000000"/>
          <w:sz w:val="24"/>
          <w:szCs w:val="24"/>
        </w:rPr>
        <w:t xml:space="preserve">«Экспортер года» </w:t>
      </w:r>
    </w:p>
    <w:p w:rsidR="004A3BAB" w:rsidRPr="002C7942" w:rsidRDefault="00C10EF4" w:rsidP="0086685F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Ненецком автономном округе</w:t>
      </w:r>
    </w:p>
    <w:p w:rsidR="004A3BAB" w:rsidRPr="003964B7" w:rsidRDefault="004A3BAB" w:rsidP="0086685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3BAB" w:rsidRPr="003964B7" w:rsidRDefault="004A3BAB" w:rsidP="0086685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3BAB" w:rsidRPr="00821C02" w:rsidRDefault="004A3BAB" w:rsidP="0086685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1C02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4A3BAB" w:rsidRPr="00821C02" w:rsidRDefault="004A3BAB" w:rsidP="0086685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1C02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конкурсной документации, необходимой для участия в конкурсе </w:t>
      </w:r>
      <w:r w:rsidR="00C10EF4">
        <w:rPr>
          <w:rFonts w:ascii="Times New Roman" w:hAnsi="Times New Roman" w:cs="Times New Roman"/>
          <w:color w:val="000000"/>
          <w:sz w:val="28"/>
          <w:szCs w:val="28"/>
        </w:rPr>
        <w:t>«Экспортер года» в Ненецком автономном округе</w:t>
      </w:r>
    </w:p>
    <w:p w:rsidR="004A3BAB" w:rsidRPr="00821C02" w:rsidRDefault="004A3BAB" w:rsidP="0086685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3BAB" w:rsidRPr="00821C02" w:rsidRDefault="004A3BAB" w:rsidP="008668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C02">
        <w:rPr>
          <w:rFonts w:ascii="Times New Roman" w:hAnsi="Times New Roman"/>
          <w:color w:val="000000"/>
          <w:sz w:val="28"/>
          <w:szCs w:val="28"/>
        </w:rPr>
        <w:t>Заявка на участие в конкурсе по форме согласно приложению № 1 к настоящему Перечню конкурсной документа</w:t>
      </w:r>
      <w:r w:rsidR="00C10EF4">
        <w:rPr>
          <w:rFonts w:ascii="Times New Roman" w:hAnsi="Times New Roman"/>
          <w:color w:val="000000"/>
          <w:sz w:val="28"/>
          <w:szCs w:val="28"/>
        </w:rPr>
        <w:t>ции, необходимой для участия в К</w:t>
      </w:r>
      <w:r w:rsidRPr="00821C02">
        <w:rPr>
          <w:rFonts w:ascii="Times New Roman" w:hAnsi="Times New Roman"/>
          <w:color w:val="000000"/>
          <w:sz w:val="28"/>
          <w:szCs w:val="28"/>
        </w:rPr>
        <w:t>онкурсе (далее - Перечень)</w:t>
      </w:r>
      <w:r w:rsidR="00AC6451">
        <w:rPr>
          <w:rFonts w:ascii="Times New Roman" w:hAnsi="Times New Roman"/>
          <w:color w:val="000000"/>
          <w:sz w:val="28"/>
          <w:szCs w:val="28"/>
        </w:rPr>
        <w:t>.</w:t>
      </w:r>
    </w:p>
    <w:p w:rsidR="004A3BAB" w:rsidRDefault="004A3BAB" w:rsidP="008668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Анкета</w:t>
      </w:r>
      <w:r w:rsidR="00C10EF4">
        <w:rPr>
          <w:rFonts w:ascii="Times New Roman" w:hAnsi="Times New Roman"/>
          <w:color w:val="000000"/>
          <w:sz w:val="28"/>
          <w:szCs w:val="28"/>
        </w:rPr>
        <w:t xml:space="preserve"> участника К</w:t>
      </w:r>
      <w:r w:rsidRPr="00821C02">
        <w:rPr>
          <w:rFonts w:ascii="Times New Roman" w:hAnsi="Times New Roman"/>
          <w:color w:val="000000"/>
          <w:sz w:val="28"/>
          <w:szCs w:val="28"/>
        </w:rPr>
        <w:t>онкурса по форме согласно приложению № 2 (дале</w:t>
      </w:r>
      <w:r>
        <w:rPr>
          <w:rFonts w:ascii="Times New Roman" w:hAnsi="Times New Roman"/>
          <w:color w:val="000000"/>
          <w:sz w:val="28"/>
          <w:szCs w:val="28"/>
        </w:rPr>
        <w:t>е - Анкета) к настоящему Перечню.</w:t>
      </w:r>
    </w:p>
    <w:p w:rsidR="004A3BAB" w:rsidRDefault="004A3BAB" w:rsidP="008668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Согласие субъекта персональных данных на обработку его персональных данных по форме согласно приложению № 3 к настоящему Перечню.</w:t>
      </w:r>
    </w:p>
    <w:p w:rsidR="00C10EF4" w:rsidRPr="00C10EF4" w:rsidRDefault="004A3BAB" w:rsidP="00C10EF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0EF4">
        <w:rPr>
          <w:rFonts w:ascii="Times New Roman" w:hAnsi="Times New Roman"/>
          <w:sz w:val="28"/>
          <w:szCs w:val="28"/>
        </w:rPr>
        <w:t>Документ</w:t>
      </w:r>
      <w:r w:rsidR="00C10EF4">
        <w:rPr>
          <w:rFonts w:ascii="Times New Roman" w:hAnsi="Times New Roman"/>
          <w:sz w:val="28"/>
          <w:szCs w:val="28"/>
        </w:rPr>
        <w:t>ы</w:t>
      </w:r>
      <w:r w:rsidRPr="00C10EF4">
        <w:rPr>
          <w:rFonts w:ascii="Times New Roman" w:hAnsi="Times New Roman"/>
          <w:sz w:val="28"/>
          <w:szCs w:val="28"/>
        </w:rPr>
        <w:t>, подтверждающи</w:t>
      </w:r>
      <w:r w:rsidR="00C10EF4">
        <w:rPr>
          <w:rFonts w:ascii="Times New Roman" w:hAnsi="Times New Roman"/>
          <w:sz w:val="28"/>
          <w:szCs w:val="28"/>
        </w:rPr>
        <w:t>е</w:t>
      </w:r>
      <w:r w:rsidR="00B34267" w:rsidRPr="00C10EF4">
        <w:rPr>
          <w:rFonts w:ascii="Times New Roman" w:hAnsi="Times New Roman"/>
          <w:sz w:val="28"/>
          <w:szCs w:val="28"/>
        </w:rPr>
        <w:t xml:space="preserve"> факт экспорта товаров</w:t>
      </w:r>
      <w:r w:rsidR="00C10EF4">
        <w:rPr>
          <w:rFonts w:ascii="Times New Roman" w:hAnsi="Times New Roman"/>
          <w:sz w:val="28"/>
          <w:szCs w:val="28"/>
        </w:rPr>
        <w:t xml:space="preserve">. </w:t>
      </w:r>
    </w:p>
    <w:p w:rsidR="003664DE" w:rsidRDefault="003664DE" w:rsidP="00352FFC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664DE" w:rsidRDefault="003664DE" w:rsidP="00352FFC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74980" w:rsidRDefault="007749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A3BAB" w:rsidRDefault="004A3BAB" w:rsidP="00352FF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3BAB" w:rsidRPr="003964B7" w:rsidRDefault="00C10EF4" w:rsidP="00857573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2</w:t>
      </w:r>
      <w:r w:rsidR="004A3BAB">
        <w:rPr>
          <w:rFonts w:ascii="Times New Roman" w:hAnsi="Times New Roman"/>
          <w:color w:val="000000"/>
          <w:sz w:val="24"/>
          <w:szCs w:val="24"/>
        </w:rPr>
        <w:t xml:space="preserve"> к По</w:t>
      </w:r>
      <w:r>
        <w:rPr>
          <w:rFonts w:ascii="Times New Roman" w:hAnsi="Times New Roman"/>
          <w:color w:val="000000"/>
          <w:sz w:val="24"/>
          <w:szCs w:val="24"/>
        </w:rPr>
        <w:t xml:space="preserve">рядку </w:t>
      </w:r>
      <w:r>
        <w:rPr>
          <w:rFonts w:ascii="Times New Roman" w:hAnsi="Times New Roman"/>
          <w:color w:val="000000"/>
          <w:sz w:val="24"/>
          <w:szCs w:val="24"/>
        </w:rPr>
        <w:br/>
        <w:t>о проведении Конк</w:t>
      </w:r>
      <w:r w:rsidR="004A3BAB">
        <w:rPr>
          <w:rFonts w:ascii="Times New Roman" w:hAnsi="Times New Roman"/>
          <w:color w:val="000000"/>
          <w:sz w:val="24"/>
          <w:szCs w:val="24"/>
        </w:rPr>
        <w:t>урса</w:t>
      </w:r>
      <w:r w:rsidR="00E03535">
        <w:rPr>
          <w:rFonts w:ascii="Times New Roman" w:hAnsi="Times New Roman"/>
          <w:color w:val="000000"/>
          <w:sz w:val="24"/>
          <w:szCs w:val="24"/>
        </w:rPr>
        <w:br/>
      </w:r>
    </w:p>
    <w:p w:rsidR="004A3BAB" w:rsidRPr="00857573" w:rsidRDefault="004A3BAB" w:rsidP="00857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573">
        <w:rPr>
          <w:rFonts w:ascii="Times New Roman" w:hAnsi="Times New Roman"/>
          <w:b/>
          <w:sz w:val="28"/>
          <w:szCs w:val="28"/>
        </w:rPr>
        <w:t>Порядок оценки конкурсантов, подведение итогов конкурса</w:t>
      </w:r>
    </w:p>
    <w:p w:rsidR="004A3BAB" w:rsidRPr="00857573" w:rsidRDefault="004A3BAB" w:rsidP="00857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BAB" w:rsidRPr="00857573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73">
        <w:rPr>
          <w:rFonts w:ascii="Times New Roman" w:hAnsi="Times New Roman"/>
          <w:sz w:val="28"/>
          <w:szCs w:val="28"/>
        </w:rPr>
        <w:t>1.</w:t>
      </w:r>
      <w:r w:rsidRPr="00857573">
        <w:rPr>
          <w:rFonts w:ascii="Times New Roman" w:hAnsi="Times New Roman"/>
          <w:sz w:val="28"/>
          <w:szCs w:val="28"/>
          <w:lang w:val="en-US"/>
        </w:rPr>
        <w:t> </w:t>
      </w:r>
      <w:r w:rsidRPr="00857573">
        <w:rPr>
          <w:rFonts w:ascii="Times New Roman" w:hAnsi="Times New Roman"/>
          <w:sz w:val="28"/>
          <w:szCs w:val="28"/>
        </w:rPr>
        <w:t>При проведении конкурса применяются следующие критерии оценки конкурсантов (балльная шкала оценок):</w:t>
      </w:r>
    </w:p>
    <w:p w:rsidR="004A3BAB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526"/>
      <w:r>
        <w:rPr>
          <w:rFonts w:ascii="Times New Roman" w:hAnsi="Times New Roman"/>
          <w:sz w:val="28"/>
          <w:szCs w:val="28"/>
        </w:rPr>
        <w:t>1.1</w:t>
      </w:r>
      <w:r w:rsidRPr="00857573">
        <w:rPr>
          <w:rFonts w:ascii="Times New Roman" w:hAnsi="Times New Roman"/>
          <w:sz w:val="28"/>
          <w:szCs w:val="28"/>
        </w:rPr>
        <w:t>.</w:t>
      </w:r>
      <w:r w:rsidRPr="00857573">
        <w:rPr>
          <w:rFonts w:ascii="Times New Roman" w:hAnsi="Times New Roman"/>
          <w:sz w:val="28"/>
          <w:szCs w:val="28"/>
          <w:lang w:val="en-US"/>
        </w:rPr>
        <w:t> </w:t>
      </w:r>
      <w:r w:rsidRPr="001E68B6">
        <w:rPr>
          <w:rFonts w:ascii="Times New Roman" w:hAnsi="Times New Roman"/>
          <w:sz w:val="28"/>
          <w:szCs w:val="28"/>
        </w:rPr>
        <w:t>Доля экспортных предприятия в общем объеме</w:t>
      </w:r>
      <w:r w:rsidR="008722E6">
        <w:rPr>
          <w:rFonts w:ascii="Times New Roman" w:hAnsi="Times New Roman"/>
          <w:sz w:val="28"/>
          <w:szCs w:val="28"/>
        </w:rPr>
        <w:t xml:space="preserve"> реализованной продукции (товаров, работ, услуг)</w:t>
      </w:r>
      <w:r>
        <w:rPr>
          <w:rFonts w:ascii="Times New Roman" w:hAnsi="Times New Roman"/>
          <w:sz w:val="28"/>
          <w:szCs w:val="28"/>
        </w:rPr>
        <w:t>:</w:t>
      </w:r>
    </w:p>
    <w:p w:rsidR="004A3BAB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10 % включительно - 1 балл;</w:t>
      </w:r>
    </w:p>
    <w:p w:rsidR="004A3BAB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10% до 30 % включительно – 2 балла;</w:t>
      </w:r>
    </w:p>
    <w:p w:rsidR="004A3BAB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30 % до 50 % включительно – 3 балла;</w:t>
      </w:r>
    </w:p>
    <w:p w:rsidR="004A3BAB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50 до 75 % включительно - 4 балла;</w:t>
      </w:r>
    </w:p>
    <w:p w:rsidR="004A3BAB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75 до 100% - 5 баллов.</w:t>
      </w:r>
    </w:p>
    <w:p w:rsidR="004A3BAB" w:rsidRPr="00857573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857573">
        <w:rPr>
          <w:rFonts w:ascii="Times New Roman" w:hAnsi="Times New Roman"/>
          <w:sz w:val="28"/>
          <w:szCs w:val="28"/>
        </w:rPr>
        <w:t>Темп прироста объема реализованной экспортной продукции в текущем году</w:t>
      </w:r>
      <w:r>
        <w:rPr>
          <w:rFonts w:ascii="Times New Roman" w:hAnsi="Times New Roman"/>
          <w:sz w:val="28"/>
          <w:szCs w:val="28"/>
        </w:rPr>
        <w:t xml:space="preserve"> (по сравнению с предыдущим)</w:t>
      </w:r>
      <w:r w:rsidRPr="00857573">
        <w:rPr>
          <w:rFonts w:ascii="Times New Roman" w:hAnsi="Times New Roman"/>
          <w:sz w:val="28"/>
          <w:szCs w:val="28"/>
        </w:rPr>
        <w:t>:</w:t>
      </w:r>
    </w:p>
    <w:p w:rsidR="004A3BAB" w:rsidRPr="00857573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73">
        <w:rPr>
          <w:rFonts w:ascii="Times New Roman" w:hAnsi="Times New Roman"/>
          <w:sz w:val="28"/>
          <w:szCs w:val="28"/>
        </w:rPr>
        <w:t xml:space="preserve">ниже </w:t>
      </w:r>
      <w:r>
        <w:rPr>
          <w:rFonts w:ascii="Times New Roman" w:hAnsi="Times New Roman"/>
          <w:sz w:val="28"/>
          <w:szCs w:val="28"/>
        </w:rPr>
        <w:t>10</w:t>
      </w:r>
      <w:r w:rsidRPr="00857573">
        <w:rPr>
          <w:rFonts w:ascii="Times New Roman" w:hAnsi="Times New Roman"/>
          <w:sz w:val="28"/>
          <w:szCs w:val="28"/>
        </w:rPr>
        <w:t xml:space="preserve"> процентов – </w:t>
      </w:r>
      <w:r>
        <w:rPr>
          <w:rFonts w:ascii="Times New Roman" w:hAnsi="Times New Roman"/>
          <w:sz w:val="28"/>
          <w:szCs w:val="28"/>
        </w:rPr>
        <w:t>1</w:t>
      </w:r>
      <w:r w:rsidRPr="00857573">
        <w:rPr>
          <w:rFonts w:ascii="Times New Roman" w:hAnsi="Times New Roman"/>
          <w:sz w:val="28"/>
          <w:szCs w:val="28"/>
        </w:rPr>
        <w:t xml:space="preserve"> балл;</w:t>
      </w:r>
    </w:p>
    <w:p w:rsidR="004A3BAB" w:rsidRPr="00857573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7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</w:t>
      </w:r>
      <w:r w:rsidRPr="00857573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3</w:t>
      </w:r>
      <w:r w:rsidRPr="00857573">
        <w:rPr>
          <w:rFonts w:ascii="Times New Roman" w:hAnsi="Times New Roman"/>
          <w:sz w:val="28"/>
          <w:szCs w:val="28"/>
        </w:rPr>
        <w:t xml:space="preserve">0 процентов включительно – </w:t>
      </w:r>
      <w:r>
        <w:rPr>
          <w:rFonts w:ascii="Times New Roman" w:hAnsi="Times New Roman"/>
          <w:sz w:val="28"/>
          <w:szCs w:val="28"/>
        </w:rPr>
        <w:t>2</w:t>
      </w:r>
      <w:r w:rsidRPr="00857573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</w:t>
      </w:r>
      <w:r w:rsidRPr="00857573">
        <w:rPr>
          <w:rFonts w:ascii="Times New Roman" w:hAnsi="Times New Roman"/>
          <w:sz w:val="28"/>
          <w:szCs w:val="28"/>
        </w:rPr>
        <w:t>;</w:t>
      </w:r>
    </w:p>
    <w:p w:rsidR="004A3BAB" w:rsidRPr="00857573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7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</w:t>
      </w:r>
      <w:r w:rsidRPr="00857573">
        <w:rPr>
          <w:rFonts w:ascii="Times New Roman" w:hAnsi="Times New Roman"/>
          <w:sz w:val="28"/>
          <w:szCs w:val="28"/>
        </w:rPr>
        <w:t xml:space="preserve">0 до </w:t>
      </w:r>
      <w:r>
        <w:rPr>
          <w:rFonts w:ascii="Times New Roman" w:hAnsi="Times New Roman"/>
          <w:sz w:val="28"/>
          <w:szCs w:val="28"/>
        </w:rPr>
        <w:t>5</w:t>
      </w:r>
      <w:r w:rsidRPr="00857573">
        <w:rPr>
          <w:rFonts w:ascii="Times New Roman" w:hAnsi="Times New Roman"/>
          <w:sz w:val="28"/>
          <w:szCs w:val="28"/>
        </w:rPr>
        <w:t xml:space="preserve">0 процентов включительно – </w:t>
      </w:r>
      <w:r>
        <w:rPr>
          <w:rFonts w:ascii="Times New Roman" w:hAnsi="Times New Roman"/>
          <w:sz w:val="28"/>
          <w:szCs w:val="28"/>
        </w:rPr>
        <w:t>3</w:t>
      </w:r>
      <w:r w:rsidRPr="00857573">
        <w:rPr>
          <w:rFonts w:ascii="Times New Roman" w:hAnsi="Times New Roman"/>
          <w:sz w:val="28"/>
          <w:szCs w:val="28"/>
        </w:rPr>
        <w:t xml:space="preserve"> балла;</w:t>
      </w:r>
    </w:p>
    <w:p w:rsidR="004A3BAB" w:rsidRPr="00857573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7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5</w:t>
      </w:r>
      <w:r w:rsidRPr="00857573">
        <w:rPr>
          <w:rFonts w:ascii="Times New Roman" w:hAnsi="Times New Roman"/>
          <w:sz w:val="28"/>
          <w:szCs w:val="28"/>
        </w:rPr>
        <w:t xml:space="preserve">0 до </w:t>
      </w:r>
      <w:r>
        <w:rPr>
          <w:rFonts w:ascii="Times New Roman" w:hAnsi="Times New Roman"/>
          <w:sz w:val="28"/>
          <w:szCs w:val="28"/>
        </w:rPr>
        <w:t>75</w:t>
      </w:r>
      <w:r w:rsidRPr="00857573">
        <w:rPr>
          <w:rFonts w:ascii="Times New Roman" w:hAnsi="Times New Roman"/>
          <w:sz w:val="28"/>
          <w:szCs w:val="28"/>
        </w:rPr>
        <w:t xml:space="preserve"> процентов включительно – </w:t>
      </w:r>
      <w:r>
        <w:rPr>
          <w:rFonts w:ascii="Times New Roman" w:hAnsi="Times New Roman"/>
          <w:sz w:val="28"/>
          <w:szCs w:val="28"/>
        </w:rPr>
        <w:t>4</w:t>
      </w:r>
      <w:r w:rsidRPr="00857573">
        <w:rPr>
          <w:rFonts w:ascii="Times New Roman" w:hAnsi="Times New Roman"/>
          <w:sz w:val="28"/>
          <w:szCs w:val="28"/>
        </w:rPr>
        <w:t xml:space="preserve"> балла;</w:t>
      </w:r>
    </w:p>
    <w:p w:rsidR="004A3BAB" w:rsidRPr="00857573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7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75</w:t>
      </w:r>
      <w:r w:rsidRPr="00857573">
        <w:rPr>
          <w:rFonts w:ascii="Times New Roman" w:hAnsi="Times New Roman"/>
          <w:sz w:val="28"/>
          <w:szCs w:val="28"/>
        </w:rPr>
        <w:t xml:space="preserve"> до 100 процентов включительно – </w:t>
      </w:r>
      <w:r>
        <w:rPr>
          <w:rFonts w:ascii="Times New Roman" w:hAnsi="Times New Roman"/>
          <w:sz w:val="28"/>
          <w:szCs w:val="28"/>
        </w:rPr>
        <w:t>5</w:t>
      </w:r>
      <w:r w:rsidRPr="00857573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ов</w:t>
      </w:r>
      <w:r w:rsidRPr="00857573">
        <w:rPr>
          <w:rFonts w:ascii="Times New Roman" w:hAnsi="Times New Roman"/>
          <w:sz w:val="28"/>
          <w:szCs w:val="28"/>
        </w:rPr>
        <w:t>;</w:t>
      </w:r>
    </w:p>
    <w:p w:rsidR="004A3BAB" w:rsidRPr="00857573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73">
        <w:rPr>
          <w:rFonts w:ascii="Times New Roman" w:hAnsi="Times New Roman"/>
          <w:sz w:val="28"/>
          <w:szCs w:val="28"/>
        </w:rPr>
        <w:t xml:space="preserve">свыше 100 процентов – </w:t>
      </w:r>
      <w:r>
        <w:rPr>
          <w:rFonts w:ascii="Times New Roman" w:hAnsi="Times New Roman"/>
          <w:sz w:val="28"/>
          <w:szCs w:val="28"/>
        </w:rPr>
        <w:t>6</w:t>
      </w:r>
      <w:r w:rsidRPr="00857573">
        <w:rPr>
          <w:rFonts w:ascii="Times New Roman" w:hAnsi="Times New Roman"/>
          <w:sz w:val="28"/>
          <w:szCs w:val="28"/>
        </w:rPr>
        <w:t xml:space="preserve"> баллов.</w:t>
      </w:r>
    </w:p>
    <w:p w:rsidR="004A3BAB" w:rsidRPr="00857573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57573">
        <w:rPr>
          <w:rFonts w:ascii="Times New Roman" w:hAnsi="Times New Roman"/>
          <w:sz w:val="28"/>
          <w:szCs w:val="28"/>
        </w:rPr>
        <w:t>. География поставок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C10EF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857573">
        <w:rPr>
          <w:rFonts w:ascii="Times New Roman" w:hAnsi="Times New Roman"/>
          <w:sz w:val="28"/>
          <w:szCs w:val="28"/>
        </w:rPr>
        <w:t>:</w:t>
      </w:r>
    </w:p>
    <w:bookmarkEnd w:id="1"/>
    <w:p w:rsidR="004A3BAB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страны Таможенного союза </w:t>
      </w:r>
      <w:r w:rsidR="008722E6">
        <w:rPr>
          <w:rFonts w:ascii="Times New Roman" w:hAnsi="Times New Roman"/>
          <w:sz w:val="28"/>
          <w:szCs w:val="28"/>
        </w:rPr>
        <w:t xml:space="preserve">ЕАЭС </w:t>
      </w:r>
      <w:r>
        <w:rPr>
          <w:rFonts w:ascii="Times New Roman" w:hAnsi="Times New Roman"/>
          <w:sz w:val="28"/>
          <w:szCs w:val="28"/>
        </w:rPr>
        <w:t>– 1 балл за каждую страну;</w:t>
      </w:r>
    </w:p>
    <w:p w:rsidR="004A3BAB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страны СНГ, кроме стран Таможенного союза </w:t>
      </w:r>
      <w:r w:rsidR="008722E6">
        <w:rPr>
          <w:rFonts w:ascii="Times New Roman" w:hAnsi="Times New Roman"/>
          <w:sz w:val="28"/>
          <w:szCs w:val="28"/>
        </w:rPr>
        <w:t xml:space="preserve">ЕАЭС </w:t>
      </w:r>
      <w:r>
        <w:rPr>
          <w:rFonts w:ascii="Times New Roman" w:hAnsi="Times New Roman"/>
          <w:sz w:val="28"/>
          <w:szCs w:val="28"/>
        </w:rPr>
        <w:t>– 2 балла за каждую страну;</w:t>
      </w:r>
    </w:p>
    <w:p w:rsidR="004A3BAB" w:rsidRPr="00857573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страны дальнего зарубежья – 3 балла за каждую страну. </w:t>
      </w:r>
    </w:p>
    <w:p w:rsidR="004A3BAB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527"/>
      <w:r>
        <w:rPr>
          <w:rFonts w:ascii="Times New Roman" w:hAnsi="Times New Roman"/>
          <w:sz w:val="28"/>
          <w:szCs w:val="28"/>
        </w:rPr>
        <w:t>1.4. Расширение географии экспорта за отчетный период по отношению к предыдущему году:</w:t>
      </w:r>
    </w:p>
    <w:p w:rsidR="004A3BAB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количества стран экспорта – 1 балл за каждую дополнительную страну;</w:t>
      </w:r>
    </w:p>
    <w:p w:rsidR="004A3BAB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увеличения или отсутствие экспорта в году, предшествующему отчетному – 0 баллов.</w:t>
      </w:r>
    </w:p>
    <w:p w:rsidR="004A3BAB" w:rsidRPr="00857573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857573">
        <w:rPr>
          <w:rFonts w:ascii="Times New Roman" w:hAnsi="Times New Roman"/>
          <w:sz w:val="28"/>
          <w:szCs w:val="28"/>
        </w:rPr>
        <w:t>.</w:t>
      </w:r>
      <w:r w:rsidRPr="008722E6">
        <w:rPr>
          <w:rFonts w:ascii="Times New Roman" w:hAnsi="Times New Roman"/>
          <w:sz w:val="28"/>
          <w:szCs w:val="28"/>
        </w:rPr>
        <w:t> </w:t>
      </w:r>
      <w:bookmarkEnd w:id="2"/>
      <w:r w:rsidRPr="00857573">
        <w:rPr>
          <w:rFonts w:ascii="Times New Roman" w:hAnsi="Times New Roman"/>
          <w:sz w:val="28"/>
          <w:szCs w:val="28"/>
        </w:rPr>
        <w:t xml:space="preserve">Участие в </w:t>
      </w:r>
      <w:proofErr w:type="spellStart"/>
      <w:r w:rsidRPr="00857573">
        <w:rPr>
          <w:rFonts w:ascii="Times New Roman" w:hAnsi="Times New Roman"/>
          <w:sz w:val="28"/>
          <w:szCs w:val="28"/>
        </w:rPr>
        <w:t>выставочно</w:t>
      </w:r>
      <w:proofErr w:type="spellEnd"/>
      <w:r w:rsidRPr="00857573">
        <w:rPr>
          <w:rFonts w:ascii="Times New Roman" w:hAnsi="Times New Roman"/>
          <w:sz w:val="28"/>
          <w:szCs w:val="28"/>
        </w:rPr>
        <w:t>-ярмарочных мероприятиях и деловых мисси</w:t>
      </w:r>
      <w:r>
        <w:rPr>
          <w:rFonts w:ascii="Times New Roman" w:hAnsi="Times New Roman"/>
          <w:sz w:val="28"/>
          <w:szCs w:val="28"/>
        </w:rPr>
        <w:t>ях</w:t>
      </w:r>
      <w:r w:rsidRPr="008575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России и </w:t>
      </w:r>
      <w:r w:rsidRPr="00857573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573">
        <w:rPr>
          <w:rFonts w:ascii="Times New Roman" w:hAnsi="Times New Roman"/>
          <w:sz w:val="28"/>
          <w:szCs w:val="28"/>
        </w:rPr>
        <w:t xml:space="preserve">рубежом за текущий </w:t>
      </w:r>
      <w:r w:rsidRPr="008722E6">
        <w:rPr>
          <w:rFonts w:ascii="Times New Roman" w:hAnsi="Times New Roman"/>
          <w:sz w:val="28"/>
          <w:szCs w:val="28"/>
        </w:rPr>
        <w:t>и предыдущий год</w:t>
      </w:r>
      <w:r w:rsidRPr="00857573">
        <w:rPr>
          <w:rFonts w:ascii="Times New Roman" w:hAnsi="Times New Roman"/>
          <w:sz w:val="28"/>
          <w:szCs w:val="28"/>
        </w:rPr>
        <w:t>:</w:t>
      </w:r>
    </w:p>
    <w:p w:rsidR="004A3BAB" w:rsidRPr="00857573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73">
        <w:rPr>
          <w:rFonts w:ascii="Times New Roman" w:hAnsi="Times New Roman"/>
          <w:sz w:val="28"/>
          <w:szCs w:val="28"/>
        </w:rPr>
        <w:t>1 – 3 выставки (миссии) – 2 балла;</w:t>
      </w:r>
    </w:p>
    <w:p w:rsidR="004A3BAB" w:rsidRPr="00857573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73">
        <w:rPr>
          <w:rFonts w:ascii="Times New Roman" w:hAnsi="Times New Roman"/>
          <w:sz w:val="28"/>
          <w:szCs w:val="28"/>
        </w:rPr>
        <w:t>4 – 6 выставок (миссии)– 4 балла;</w:t>
      </w:r>
    </w:p>
    <w:p w:rsidR="004A3BAB" w:rsidRPr="00857573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73">
        <w:rPr>
          <w:rFonts w:ascii="Times New Roman" w:hAnsi="Times New Roman"/>
          <w:sz w:val="28"/>
          <w:szCs w:val="28"/>
        </w:rPr>
        <w:t>7 – 10 выставок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573">
        <w:rPr>
          <w:rFonts w:ascii="Times New Roman" w:hAnsi="Times New Roman"/>
          <w:sz w:val="28"/>
          <w:szCs w:val="28"/>
        </w:rPr>
        <w:t>(миссии) – 6 баллов;</w:t>
      </w:r>
    </w:p>
    <w:p w:rsidR="004A3BAB" w:rsidRPr="00857573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73">
        <w:rPr>
          <w:rFonts w:ascii="Times New Roman" w:hAnsi="Times New Roman"/>
          <w:sz w:val="28"/>
          <w:szCs w:val="28"/>
        </w:rPr>
        <w:t>11 и более выставок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573">
        <w:rPr>
          <w:rFonts w:ascii="Times New Roman" w:hAnsi="Times New Roman"/>
          <w:sz w:val="28"/>
          <w:szCs w:val="28"/>
        </w:rPr>
        <w:t>(миссии) – 8 баллов.</w:t>
      </w:r>
    </w:p>
    <w:p w:rsidR="004A3BAB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445"/>
      <w:r>
        <w:rPr>
          <w:rFonts w:ascii="Times New Roman" w:hAnsi="Times New Roman"/>
          <w:sz w:val="28"/>
          <w:szCs w:val="28"/>
        </w:rPr>
        <w:t>2</w:t>
      </w:r>
      <w:r w:rsidRPr="00857573">
        <w:rPr>
          <w:rFonts w:ascii="Times New Roman" w:hAnsi="Times New Roman"/>
          <w:sz w:val="28"/>
          <w:szCs w:val="28"/>
        </w:rPr>
        <w:t>.</w:t>
      </w:r>
      <w:r w:rsidRPr="00857573">
        <w:rPr>
          <w:rFonts w:ascii="Times New Roman" w:hAnsi="Times New Roman"/>
          <w:sz w:val="28"/>
          <w:szCs w:val="28"/>
          <w:lang w:val="en-US"/>
        </w:rPr>
        <w:t> </w:t>
      </w:r>
      <w:r w:rsidR="00C10EF4">
        <w:rPr>
          <w:rFonts w:ascii="Times New Roman" w:hAnsi="Times New Roman"/>
          <w:sz w:val="28"/>
          <w:szCs w:val="28"/>
        </w:rPr>
        <w:t>Победителем</w:t>
      </w:r>
      <w:r w:rsidRPr="00857573">
        <w:rPr>
          <w:rFonts w:ascii="Times New Roman" w:hAnsi="Times New Roman"/>
          <w:sz w:val="28"/>
          <w:szCs w:val="28"/>
        </w:rPr>
        <w:t xml:space="preserve"> конкурса признаются конкурсант, набравши</w:t>
      </w:r>
      <w:r w:rsidR="00C10EF4">
        <w:rPr>
          <w:rFonts w:ascii="Times New Roman" w:hAnsi="Times New Roman"/>
          <w:sz w:val="28"/>
          <w:szCs w:val="28"/>
        </w:rPr>
        <w:t>й</w:t>
      </w:r>
      <w:r w:rsidRPr="00857573">
        <w:rPr>
          <w:rFonts w:ascii="Times New Roman" w:hAnsi="Times New Roman"/>
          <w:sz w:val="28"/>
          <w:szCs w:val="28"/>
        </w:rPr>
        <w:t xml:space="preserve"> наибольшее количество баллов. В случае равенства набранных балов преимущество получае</w:t>
      </w:r>
      <w:r>
        <w:rPr>
          <w:rFonts w:ascii="Times New Roman" w:hAnsi="Times New Roman"/>
          <w:sz w:val="28"/>
          <w:szCs w:val="28"/>
        </w:rPr>
        <w:t>т участник</w:t>
      </w:r>
      <w:r w:rsidRPr="00857573">
        <w:rPr>
          <w:rFonts w:ascii="Times New Roman" w:hAnsi="Times New Roman"/>
          <w:sz w:val="28"/>
          <w:szCs w:val="28"/>
        </w:rPr>
        <w:t xml:space="preserve">, занявший большее количество первых мест </w:t>
      </w:r>
      <w:r w:rsidRPr="00857573">
        <w:rPr>
          <w:rFonts w:ascii="Times New Roman" w:hAnsi="Times New Roman"/>
          <w:sz w:val="28"/>
          <w:szCs w:val="28"/>
        </w:rPr>
        <w:lastRenderedPageBreak/>
        <w:t xml:space="preserve">по показателям работы. При равенстве баллов у нескольких участников решение комиссией принимается открытым голосованием, </w:t>
      </w:r>
      <w:r>
        <w:rPr>
          <w:rFonts w:ascii="Times New Roman" w:hAnsi="Times New Roman"/>
          <w:sz w:val="28"/>
          <w:szCs w:val="28"/>
        </w:rPr>
        <w:t>п</w:t>
      </w:r>
      <w:r w:rsidRPr="00857573">
        <w:rPr>
          <w:rFonts w:ascii="Times New Roman" w:hAnsi="Times New Roman"/>
          <w:sz w:val="28"/>
          <w:szCs w:val="28"/>
        </w:rPr>
        <w:t>ри равенстве голосов членов комиссии при открытом голосовании решающим является голос Председателя комиссии.</w:t>
      </w:r>
    </w:p>
    <w:bookmarkEnd w:id="3"/>
    <w:p w:rsidR="008722E6" w:rsidRDefault="008722E6" w:rsidP="00AE2D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A33" w:rsidRPr="00AE2D16" w:rsidRDefault="00652A33" w:rsidP="00AE2D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781" w:type="dxa"/>
        <w:tblInd w:w="45" w:type="dxa"/>
        <w:tblLayout w:type="fixed"/>
        <w:tblLook w:val="00A0" w:firstRow="1" w:lastRow="0" w:firstColumn="1" w:lastColumn="0" w:noHBand="0" w:noVBand="0"/>
      </w:tblPr>
      <w:tblGrid>
        <w:gridCol w:w="9781"/>
      </w:tblGrid>
      <w:tr w:rsidR="004A3BAB" w:rsidRPr="001E7A9A" w:rsidTr="006132F2">
        <w:tc>
          <w:tcPr>
            <w:tcW w:w="9781" w:type="dxa"/>
          </w:tcPr>
          <w:p w:rsidR="004A3BAB" w:rsidRPr="001E7A9A" w:rsidRDefault="004A3BAB" w:rsidP="00AE2D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A3BAB" w:rsidRPr="00506104" w:rsidRDefault="004A3BAB" w:rsidP="00AE2D16">
      <w:pPr>
        <w:spacing w:line="221" w:lineRule="auto"/>
        <w:jc w:val="center"/>
        <w:rPr>
          <w:rFonts w:ascii="Times New Roman" w:hAnsi="Times New Roman"/>
          <w:b/>
          <w:sz w:val="24"/>
          <w:szCs w:val="24"/>
        </w:rPr>
      </w:pPr>
      <w:r w:rsidRPr="00506104">
        <w:rPr>
          <w:rFonts w:ascii="Times New Roman" w:hAnsi="Times New Roman"/>
          <w:b/>
          <w:sz w:val="24"/>
          <w:szCs w:val="24"/>
        </w:rPr>
        <w:t>КАРТА</w:t>
      </w:r>
    </w:p>
    <w:p w:rsidR="004A3BAB" w:rsidRPr="00AE2D16" w:rsidRDefault="004A3BAB" w:rsidP="00AE2D16">
      <w:pPr>
        <w:spacing w:line="221" w:lineRule="auto"/>
        <w:jc w:val="center"/>
        <w:rPr>
          <w:rFonts w:ascii="Times New Roman" w:hAnsi="Times New Roman"/>
          <w:b/>
          <w:sz w:val="24"/>
          <w:szCs w:val="24"/>
        </w:rPr>
      </w:pPr>
      <w:r w:rsidRPr="00506104">
        <w:rPr>
          <w:rFonts w:ascii="Times New Roman" w:hAnsi="Times New Roman"/>
          <w:b/>
          <w:sz w:val="24"/>
          <w:szCs w:val="24"/>
        </w:rPr>
        <w:t>определения результатов тестирования</w:t>
      </w:r>
    </w:p>
    <w:p w:rsidR="004A3BAB" w:rsidRPr="008B4442" w:rsidRDefault="004A3BAB" w:rsidP="00857573">
      <w:pPr>
        <w:spacing w:line="221" w:lineRule="auto"/>
        <w:jc w:val="center"/>
        <w:rPr>
          <w:rFonts w:ascii="Times New Roman" w:hAnsi="Times New Roman"/>
          <w:sz w:val="24"/>
          <w:szCs w:val="24"/>
        </w:rPr>
      </w:pPr>
      <w:r w:rsidRPr="008B4442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4A3BAB" w:rsidRPr="008B4442" w:rsidRDefault="004A3BAB" w:rsidP="00AE2D16">
      <w:pPr>
        <w:spacing w:line="221" w:lineRule="auto"/>
        <w:jc w:val="center"/>
        <w:rPr>
          <w:rFonts w:ascii="Times New Roman" w:hAnsi="Times New Roman"/>
          <w:sz w:val="24"/>
          <w:szCs w:val="24"/>
        </w:rPr>
      </w:pPr>
      <w:r w:rsidRPr="008B4442">
        <w:rPr>
          <w:rFonts w:ascii="Times New Roman" w:hAnsi="Times New Roman"/>
          <w:sz w:val="24"/>
          <w:szCs w:val="24"/>
        </w:rPr>
        <w:t>(наименование экспортера)</w:t>
      </w:r>
    </w:p>
    <w:p w:rsidR="004A3BAB" w:rsidRPr="008B4442" w:rsidRDefault="004A3BAB" w:rsidP="00857573">
      <w:pPr>
        <w:spacing w:line="22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42">
        <w:rPr>
          <w:rFonts w:ascii="Times New Roman" w:hAnsi="Times New Roman"/>
          <w:sz w:val="24"/>
          <w:szCs w:val="24"/>
        </w:rPr>
        <w:t>Объем экспорта за предыдущий календарный год ________________</w:t>
      </w:r>
      <w:proofErr w:type="gramStart"/>
      <w:r w:rsidRPr="008B4442">
        <w:rPr>
          <w:rFonts w:ascii="Times New Roman" w:hAnsi="Times New Roman"/>
          <w:sz w:val="24"/>
          <w:szCs w:val="24"/>
        </w:rPr>
        <w:t>_(</w:t>
      </w:r>
      <w:proofErr w:type="gramEnd"/>
      <w:r w:rsidRPr="008B4442">
        <w:rPr>
          <w:rFonts w:ascii="Times New Roman" w:hAnsi="Times New Roman"/>
          <w:sz w:val="24"/>
          <w:szCs w:val="24"/>
        </w:rPr>
        <w:t>млн. долларов США)</w:t>
      </w:r>
      <w:r>
        <w:rPr>
          <w:rFonts w:ascii="Times New Roman" w:hAnsi="Times New Roman"/>
          <w:sz w:val="24"/>
          <w:szCs w:val="24"/>
        </w:rPr>
        <w:t xml:space="preserve"> (информация предоставляется</w:t>
      </w:r>
      <w:r w:rsidRPr="008B4442">
        <w:rPr>
          <w:rFonts w:ascii="Times New Roman" w:hAnsi="Times New Roman"/>
          <w:sz w:val="24"/>
          <w:szCs w:val="24"/>
        </w:rPr>
        <w:t xml:space="preserve"> претендентом)</w:t>
      </w:r>
    </w:p>
    <w:p w:rsidR="004A3BAB" w:rsidRPr="008B4442" w:rsidRDefault="004A3BAB" w:rsidP="00857573">
      <w:pPr>
        <w:spacing w:line="221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53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947"/>
        <w:gridCol w:w="2331"/>
        <w:gridCol w:w="1395"/>
        <w:gridCol w:w="1273"/>
        <w:gridCol w:w="2435"/>
        <w:gridCol w:w="7"/>
      </w:tblGrid>
      <w:tr w:rsidR="004A3BAB" w:rsidRPr="001E7A9A" w:rsidTr="00945B13">
        <w:trPr>
          <w:gridAfter w:val="1"/>
          <w:wAfter w:w="7" w:type="dxa"/>
          <w:trHeight w:val="1048"/>
          <w:tblHeader/>
          <w:jc w:val="center"/>
        </w:trPr>
        <w:tc>
          <w:tcPr>
            <w:tcW w:w="70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4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>Наименование критериев</w:t>
            </w:r>
          </w:p>
        </w:tc>
        <w:tc>
          <w:tcPr>
            <w:tcW w:w="233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>Балльная шкала оценок</w:t>
            </w:r>
          </w:p>
        </w:tc>
        <w:tc>
          <w:tcPr>
            <w:tcW w:w="139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 xml:space="preserve">Количественный показатель критериев </w:t>
            </w:r>
          </w:p>
        </w:tc>
        <w:tc>
          <w:tcPr>
            <w:tcW w:w="127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>Кол. баллов</w:t>
            </w:r>
          </w:p>
        </w:tc>
        <w:tc>
          <w:tcPr>
            <w:tcW w:w="243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>Наименование подтверждающих документов</w:t>
            </w:r>
          </w:p>
        </w:tc>
      </w:tr>
      <w:tr w:rsidR="004A3BAB" w:rsidRPr="001E7A9A" w:rsidTr="00945B13">
        <w:trPr>
          <w:trHeight w:val="3929"/>
          <w:jc w:val="center"/>
        </w:trPr>
        <w:tc>
          <w:tcPr>
            <w:tcW w:w="70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4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6132F2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>Доля экспортных поставок предприятия в общем объеме отгруженной продукции</w:t>
            </w:r>
          </w:p>
        </w:tc>
        <w:tc>
          <w:tcPr>
            <w:tcW w:w="2331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710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>до 10 % включительно - 1 балл;</w:t>
            </w:r>
          </w:p>
          <w:p w:rsidR="004A3BAB" w:rsidRPr="001E7A9A" w:rsidRDefault="004A3BAB" w:rsidP="00710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>- от 10% до 30 % включительно – 2 балла;</w:t>
            </w:r>
          </w:p>
          <w:p w:rsidR="004A3BAB" w:rsidRPr="001E7A9A" w:rsidRDefault="004A3BAB" w:rsidP="00710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>- от 30 % до 50 % включительно – 3 балла;</w:t>
            </w:r>
          </w:p>
          <w:p w:rsidR="004A3BAB" w:rsidRPr="001E7A9A" w:rsidRDefault="004A3BAB" w:rsidP="00710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>- от 50 до 75 % включительно - 4 балла;</w:t>
            </w:r>
          </w:p>
          <w:p w:rsidR="004A3BAB" w:rsidRPr="001E7A9A" w:rsidRDefault="004A3BAB" w:rsidP="00543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>- от 75 до 100% - 5 баллов.</w:t>
            </w:r>
          </w:p>
        </w:tc>
        <w:tc>
          <w:tcPr>
            <w:tcW w:w="139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9C1132" w:rsidP="006132F2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Анкета, </w:t>
            </w:r>
            <w:r w:rsidR="00701ECD">
              <w:rPr>
                <w:rFonts w:ascii="Times New Roman" w:hAnsi="Times New Roman"/>
                <w:sz w:val="24"/>
                <w:szCs w:val="24"/>
              </w:rPr>
              <w:t>п</w:t>
            </w:r>
            <w:r w:rsidR="003664DE">
              <w:rPr>
                <w:rFonts w:ascii="Times New Roman" w:hAnsi="Times New Roman"/>
                <w:sz w:val="24"/>
                <w:szCs w:val="24"/>
              </w:rPr>
              <w:t>исьмо от таможенного органа</w:t>
            </w:r>
            <w:r w:rsidR="00AC6451">
              <w:rPr>
                <w:rFonts w:ascii="Times New Roman" w:hAnsi="Times New Roman"/>
                <w:sz w:val="24"/>
                <w:szCs w:val="24"/>
              </w:rPr>
              <w:t>, другие подтверждающие документы</w:t>
            </w:r>
          </w:p>
        </w:tc>
      </w:tr>
      <w:tr w:rsidR="00AE2D16" w:rsidRPr="001E7A9A" w:rsidTr="00945B13">
        <w:trPr>
          <w:jc w:val="center"/>
        </w:trPr>
        <w:tc>
          <w:tcPr>
            <w:tcW w:w="70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2D16" w:rsidRDefault="009C1132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2D16" w:rsidRPr="001E7A9A" w:rsidRDefault="009C1132" w:rsidP="006132F2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прироста объема реализованной экспортной продукции в 201</w:t>
            </w:r>
            <w:r w:rsidR="005430E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к предыдущему году </w:t>
            </w:r>
          </w:p>
        </w:tc>
        <w:tc>
          <w:tcPr>
            <w:tcW w:w="2331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2D16" w:rsidRPr="00AE2D16" w:rsidRDefault="00AE2D16" w:rsidP="00AE2D1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AE2D16">
              <w:rPr>
                <w:rFonts w:ascii="Times New Roman" w:hAnsi="Times New Roman"/>
                <w:sz w:val="24"/>
                <w:szCs w:val="24"/>
              </w:rPr>
              <w:t>до 10 % включительно - 1 балл;</w:t>
            </w:r>
          </w:p>
          <w:p w:rsidR="00AE2D16" w:rsidRPr="00AE2D16" w:rsidRDefault="00AE2D16" w:rsidP="00AE2D1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AE2D16">
              <w:rPr>
                <w:rFonts w:ascii="Times New Roman" w:hAnsi="Times New Roman"/>
                <w:sz w:val="24"/>
                <w:szCs w:val="24"/>
              </w:rPr>
              <w:t>- от 10% до 30 % включительно – 2 балла;</w:t>
            </w:r>
          </w:p>
          <w:p w:rsidR="00AE2D16" w:rsidRPr="00AE2D16" w:rsidRDefault="00AE2D16" w:rsidP="00AE2D1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AE2D16">
              <w:rPr>
                <w:rFonts w:ascii="Times New Roman" w:hAnsi="Times New Roman"/>
                <w:sz w:val="24"/>
                <w:szCs w:val="24"/>
              </w:rPr>
              <w:t>- от 30 % до 50 % включительно – 3 балла;</w:t>
            </w:r>
          </w:p>
          <w:p w:rsidR="00AE2D16" w:rsidRPr="00AE2D16" w:rsidRDefault="00AE2D16" w:rsidP="00AE2D1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AE2D16">
              <w:rPr>
                <w:rFonts w:ascii="Times New Roman" w:hAnsi="Times New Roman"/>
                <w:sz w:val="24"/>
                <w:szCs w:val="24"/>
              </w:rPr>
              <w:t>- от 50 до 75 % включительно - 4 балла;</w:t>
            </w:r>
          </w:p>
          <w:p w:rsidR="00AE2D16" w:rsidRPr="001E7A9A" w:rsidRDefault="00AE2D16" w:rsidP="00AE2D1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AE2D16">
              <w:rPr>
                <w:rFonts w:ascii="Times New Roman" w:hAnsi="Times New Roman"/>
                <w:sz w:val="24"/>
                <w:szCs w:val="24"/>
              </w:rPr>
              <w:t>- от 75 до 100% - 5 баллов.</w:t>
            </w:r>
          </w:p>
        </w:tc>
        <w:tc>
          <w:tcPr>
            <w:tcW w:w="139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2D16" w:rsidRDefault="00AE2D16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2D16" w:rsidRPr="001E7A9A" w:rsidRDefault="00AE2D16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2D16" w:rsidRDefault="00945B13" w:rsidP="006132F2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Анкета, письмо от таможенного органа, другие подтверждающие документы</w:t>
            </w:r>
          </w:p>
        </w:tc>
      </w:tr>
      <w:tr w:rsidR="004A3BAB" w:rsidRPr="001E7A9A" w:rsidTr="00945B13">
        <w:trPr>
          <w:jc w:val="center"/>
        </w:trPr>
        <w:tc>
          <w:tcPr>
            <w:tcW w:w="70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9C1132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4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6132F2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 xml:space="preserve">География поставок (количество </w:t>
            </w:r>
            <w:r w:rsidRPr="001E7A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стран, в которые компания экспортирует в отчетном периоде) </w:t>
            </w:r>
          </w:p>
          <w:p w:rsidR="004A3BAB" w:rsidRPr="001E7A9A" w:rsidRDefault="004A3BAB" w:rsidP="006132F2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DD3065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Страны Таможенного союза </w:t>
            </w:r>
            <w:r w:rsidR="008722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ЕАЭС </w:t>
            </w:r>
            <w:r w:rsidRPr="001E7A9A">
              <w:rPr>
                <w:rFonts w:ascii="Times New Roman" w:hAnsi="Times New Roman"/>
                <w:sz w:val="24"/>
                <w:szCs w:val="24"/>
              </w:rPr>
              <w:t>- 1 балл за каждую страну;</w:t>
            </w:r>
          </w:p>
          <w:p w:rsidR="004A3BAB" w:rsidRPr="001E7A9A" w:rsidRDefault="004A3BAB" w:rsidP="00DD3065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 xml:space="preserve">Страны СНГ, кроме стран Таможенного союза </w:t>
            </w:r>
            <w:r w:rsidR="008722E6">
              <w:rPr>
                <w:rFonts w:ascii="Times New Roman" w:hAnsi="Times New Roman"/>
                <w:sz w:val="24"/>
                <w:szCs w:val="24"/>
              </w:rPr>
              <w:t xml:space="preserve">ЕАЭС </w:t>
            </w:r>
            <w:r w:rsidRPr="001E7A9A">
              <w:rPr>
                <w:rFonts w:ascii="Times New Roman" w:hAnsi="Times New Roman"/>
                <w:sz w:val="24"/>
                <w:szCs w:val="24"/>
              </w:rPr>
              <w:t>- 2 балла за каждую страну;</w:t>
            </w:r>
          </w:p>
          <w:p w:rsidR="004A3BAB" w:rsidRPr="001E7A9A" w:rsidRDefault="004A3BAB" w:rsidP="00DD3065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>Страны дальнего зарубежья - 3 балла за каждую страну.</w:t>
            </w:r>
          </w:p>
        </w:tc>
        <w:tc>
          <w:tcPr>
            <w:tcW w:w="139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D16" w:rsidRDefault="00AE2D16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D16" w:rsidRPr="001E7A9A" w:rsidRDefault="00AE2D16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945B13" w:rsidP="006132F2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Анкета, письмо от таможенного органа, другие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подтверждающие документы</w:t>
            </w:r>
          </w:p>
        </w:tc>
      </w:tr>
      <w:tr w:rsidR="004A3BAB" w:rsidRPr="001E7A9A" w:rsidTr="00945B13">
        <w:trPr>
          <w:jc w:val="center"/>
        </w:trPr>
        <w:tc>
          <w:tcPr>
            <w:tcW w:w="70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4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F4168D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 xml:space="preserve">Расширение географии экспорта за отчетный период по отношению к предыдущему году </w:t>
            </w:r>
          </w:p>
        </w:tc>
        <w:tc>
          <w:tcPr>
            <w:tcW w:w="2331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DD3065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 xml:space="preserve">за осуществление экспортных поставок в отдельную </w:t>
            </w:r>
          </w:p>
          <w:p w:rsidR="004A3BAB" w:rsidRPr="001E7A9A" w:rsidRDefault="004A3BAB" w:rsidP="00DD3065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>страну – 1 балл</w:t>
            </w:r>
          </w:p>
        </w:tc>
        <w:tc>
          <w:tcPr>
            <w:tcW w:w="139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945B13" w:rsidP="006132F2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Анкета, письмо от таможенного органа, другие подтверждающие документы</w:t>
            </w:r>
          </w:p>
        </w:tc>
      </w:tr>
      <w:tr w:rsidR="004A3BAB" w:rsidRPr="001E7A9A" w:rsidTr="00945B13">
        <w:trPr>
          <w:trHeight w:val="2287"/>
          <w:jc w:val="center"/>
        </w:trPr>
        <w:tc>
          <w:tcPr>
            <w:tcW w:w="70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4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1C1DB7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945B13">
              <w:rPr>
                <w:rFonts w:ascii="Times New Roman" w:hAnsi="Times New Roman"/>
                <w:sz w:val="24"/>
                <w:szCs w:val="24"/>
              </w:rPr>
              <w:t xml:space="preserve">международных </w:t>
            </w:r>
            <w:proofErr w:type="spellStart"/>
            <w:r w:rsidRPr="001E7A9A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1E7A9A">
              <w:rPr>
                <w:rFonts w:ascii="Times New Roman" w:hAnsi="Times New Roman"/>
                <w:sz w:val="24"/>
                <w:szCs w:val="24"/>
              </w:rPr>
              <w:t>-ярмарочных мероприятиях и деловых мисс</w:t>
            </w:r>
            <w:r w:rsidR="00945B13">
              <w:rPr>
                <w:rFonts w:ascii="Times New Roman" w:hAnsi="Times New Roman"/>
                <w:sz w:val="24"/>
                <w:szCs w:val="24"/>
              </w:rPr>
              <w:t>иях</w:t>
            </w:r>
            <w:r w:rsidRPr="001E7A9A">
              <w:rPr>
                <w:rFonts w:ascii="Times New Roman" w:hAnsi="Times New Roman"/>
                <w:sz w:val="24"/>
                <w:szCs w:val="24"/>
              </w:rPr>
              <w:t xml:space="preserve"> в России и за рубежом за текущий и предыдущий год</w:t>
            </w:r>
          </w:p>
        </w:tc>
        <w:tc>
          <w:tcPr>
            <w:tcW w:w="2331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595D49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>1–3 выставки – 2 балла;</w:t>
            </w:r>
          </w:p>
          <w:p w:rsidR="004A3BAB" w:rsidRPr="001E7A9A" w:rsidRDefault="004A3BAB" w:rsidP="00595D49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 xml:space="preserve">4–6 выставок – 4 балла; </w:t>
            </w:r>
          </w:p>
          <w:p w:rsidR="004A3BAB" w:rsidRPr="001E7A9A" w:rsidRDefault="004A3BAB" w:rsidP="00595D49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>7–10 выставок – 6 баллов;</w:t>
            </w:r>
          </w:p>
          <w:p w:rsidR="004A3BAB" w:rsidRPr="001E7A9A" w:rsidRDefault="004A3BAB" w:rsidP="00945B13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>11 и более выставок – 8 баллов</w:t>
            </w:r>
          </w:p>
        </w:tc>
        <w:tc>
          <w:tcPr>
            <w:tcW w:w="139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701ECD" w:rsidP="006132F2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A3BAB" w:rsidRPr="001E7A9A">
              <w:rPr>
                <w:rFonts w:ascii="Times New Roman" w:hAnsi="Times New Roman"/>
                <w:sz w:val="24"/>
                <w:szCs w:val="24"/>
              </w:rPr>
              <w:t>нкета</w:t>
            </w:r>
          </w:p>
        </w:tc>
      </w:tr>
    </w:tbl>
    <w:p w:rsidR="003664DE" w:rsidRDefault="003664DE" w:rsidP="0053012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664DE" w:rsidRDefault="003664DE" w:rsidP="0053012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664DE" w:rsidRDefault="003664DE" w:rsidP="0053012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664DE" w:rsidRDefault="003664DE" w:rsidP="0053012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664DE" w:rsidRDefault="003664DE" w:rsidP="0053012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45B13" w:rsidRDefault="00945B1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5726EE" w:rsidRDefault="005726EE" w:rsidP="0053012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№1</w:t>
      </w:r>
    </w:p>
    <w:p w:rsidR="004A3BAB" w:rsidRPr="003964B7" w:rsidRDefault="004A3BAB" w:rsidP="0053012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64B7">
        <w:rPr>
          <w:rFonts w:ascii="Times New Roman" w:hAnsi="Times New Roman"/>
          <w:color w:val="000000"/>
          <w:sz w:val="24"/>
          <w:szCs w:val="24"/>
        </w:rPr>
        <w:t>к Перечню конкурсной документации,</w:t>
      </w:r>
      <w:r w:rsidR="00652A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29BA">
        <w:rPr>
          <w:rFonts w:ascii="Times New Roman" w:hAnsi="Times New Roman"/>
          <w:color w:val="000000"/>
          <w:sz w:val="24"/>
          <w:szCs w:val="24"/>
        </w:rPr>
        <w:t>необходимой для участия в К</w:t>
      </w:r>
      <w:r w:rsidRPr="003964B7">
        <w:rPr>
          <w:rFonts w:ascii="Times New Roman" w:hAnsi="Times New Roman"/>
          <w:color w:val="000000"/>
          <w:sz w:val="24"/>
          <w:szCs w:val="24"/>
        </w:rPr>
        <w:t>онкурсе</w:t>
      </w:r>
    </w:p>
    <w:p w:rsidR="004A3BAB" w:rsidRPr="003964B7" w:rsidRDefault="004A3BAB" w:rsidP="0053012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962"/>
        <w:gridCol w:w="487"/>
        <w:gridCol w:w="369"/>
        <w:gridCol w:w="651"/>
        <w:gridCol w:w="369"/>
        <w:gridCol w:w="1592"/>
        <w:gridCol w:w="926"/>
      </w:tblGrid>
      <w:tr w:rsidR="004A3BAB" w:rsidRPr="001E7A9A" w:rsidTr="00CA0717"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E7A9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29BA" w:rsidRDefault="006629BA" w:rsidP="003664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3BAB" w:rsidRPr="001E7A9A" w:rsidRDefault="006629BA" w:rsidP="003664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Организатору Конкурса</w:t>
            </w:r>
          </w:p>
        </w:tc>
      </w:tr>
      <w:tr w:rsidR="004A3BAB" w:rsidRPr="001E7A9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E7A9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9BA" w:rsidRPr="001E7A9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29BA" w:rsidRPr="001E7A9A" w:rsidRDefault="006629BA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3BAB" w:rsidRPr="001E7A9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3964B7" w:rsidRDefault="004A3BAB" w:rsidP="00DB2FE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</w:t>
            </w:r>
          </w:p>
          <w:p w:rsidR="004A3BAB" w:rsidRPr="003964B7" w:rsidRDefault="004A3BAB" w:rsidP="006629BA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участие в конкурсе </w:t>
            </w:r>
            <w:r w:rsidR="00662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«Экспортер года» в Ненецком автономном округе</w:t>
            </w:r>
          </w:p>
        </w:tc>
      </w:tr>
      <w:tr w:rsidR="004A3BAB" w:rsidRPr="001E7A9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E7A9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3BAB" w:rsidRPr="001E7A9A" w:rsidTr="005740AD">
        <w:tc>
          <w:tcPr>
            <w:tcW w:w="29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BAB" w:rsidRPr="001E7A9A" w:rsidRDefault="004A3BAB" w:rsidP="006629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6629BA">
              <w:rPr>
                <w:rFonts w:ascii="Times New Roman" w:hAnsi="Times New Roman"/>
                <w:color w:val="000000"/>
                <w:sz w:val="24"/>
                <w:szCs w:val="24"/>
              </w:rPr>
              <w:t>Нарьян-Мар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E7A9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3BAB" w:rsidRPr="001E7A9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E7A9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3BAB" w:rsidRPr="001E7A9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E7A9A" w:rsidRDefault="006629BA" w:rsidP="003664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4A3BAB" w:rsidRPr="001E7A9A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4A3BAB" w:rsidRPr="001E7A9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E7A9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3BAB" w:rsidRPr="001E7A9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E7A9A" w:rsidRDefault="004A3BAB" w:rsidP="00DB2F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color w:val="000000"/>
                <w:sz w:val="24"/>
                <w:szCs w:val="24"/>
              </w:rPr>
              <w:t>Уважаемые члены комиссии!</w:t>
            </w:r>
          </w:p>
        </w:tc>
      </w:tr>
      <w:tr w:rsidR="004A3BAB" w:rsidRPr="001E7A9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E7A9A" w:rsidRDefault="006629BA" w:rsidP="006629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Изучив Порядок</w:t>
            </w:r>
            <w:r w:rsidR="004A3BAB" w:rsidRPr="001E7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проведении</w:t>
            </w:r>
            <w:r w:rsidR="004A3BAB" w:rsidRPr="001E7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«Экспортер года» (далее – Порядок</w:t>
            </w:r>
            <w:r w:rsidR="004A3BAB" w:rsidRPr="001E7A9A"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</w:p>
        </w:tc>
      </w:tr>
      <w:tr w:rsidR="004A3BAB" w:rsidRPr="001E7A9A" w:rsidTr="00652A33">
        <w:trPr>
          <w:trHeight w:val="9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3BAB" w:rsidRPr="005740AD" w:rsidRDefault="004A3BAB" w:rsidP="00DB2FE3">
            <w:pPr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4A3BAB" w:rsidRPr="001E7A9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E7A9A" w:rsidRDefault="004A3BAB" w:rsidP="00DB2F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организации в соответствии с учредительными документами </w:t>
            </w:r>
          </w:p>
        </w:tc>
      </w:tr>
      <w:tr w:rsidR="004A3BAB" w:rsidRPr="001E7A9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E7A9A" w:rsidRDefault="004A3BAB" w:rsidP="004F3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(далее - участник) сообщает о согласии участвовать в конкурсе </w:t>
            </w:r>
            <w:r w:rsidR="00662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«Экспортер года» в Ненецком автономном округе </w:t>
            </w:r>
            <w:r w:rsidRPr="001E7A9A">
              <w:rPr>
                <w:rFonts w:ascii="Times New Roman" w:hAnsi="Times New Roman"/>
                <w:color w:val="000000"/>
                <w:sz w:val="24"/>
                <w:szCs w:val="24"/>
              </w:rPr>
              <w:t>(далее - конкурс) на условиях, установленных По</w:t>
            </w:r>
            <w:r w:rsidR="006629BA">
              <w:rPr>
                <w:rFonts w:ascii="Times New Roman" w:hAnsi="Times New Roman"/>
                <w:color w:val="000000"/>
                <w:sz w:val="24"/>
                <w:szCs w:val="24"/>
              </w:rPr>
              <w:t>рядком</w:t>
            </w:r>
            <w:r w:rsidRPr="001E7A9A">
              <w:rPr>
                <w:rFonts w:ascii="Times New Roman" w:hAnsi="Times New Roman"/>
                <w:color w:val="000000"/>
                <w:sz w:val="24"/>
                <w:szCs w:val="24"/>
              </w:rPr>
              <w:t>, и направляет заявку на участие в конкурсе.</w:t>
            </w:r>
          </w:p>
          <w:p w:rsidR="004A3BAB" w:rsidRPr="001E7A9A" w:rsidRDefault="004A3BAB" w:rsidP="004F3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color w:val="000000"/>
                <w:sz w:val="24"/>
                <w:szCs w:val="24"/>
              </w:rPr>
              <w:t>Участник подтверждает, что ознакомлен с По</w:t>
            </w:r>
            <w:r w:rsidR="006629BA">
              <w:rPr>
                <w:rFonts w:ascii="Times New Roman" w:hAnsi="Times New Roman"/>
                <w:color w:val="000000"/>
                <w:sz w:val="24"/>
                <w:szCs w:val="24"/>
              </w:rPr>
              <w:t>рядком</w:t>
            </w:r>
            <w:r w:rsidRPr="001E7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полном объеме.</w:t>
            </w:r>
          </w:p>
          <w:p w:rsidR="004A3BAB" w:rsidRPr="001E7A9A" w:rsidRDefault="004A3BAB" w:rsidP="004F3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color w:val="000000"/>
                <w:sz w:val="24"/>
                <w:szCs w:val="24"/>
              </w:rPr>
              <w:t>Участник согласен с тем, что в случае, если им конкурсная документация предоставлена не в полном комплекте участник не будет допущен к участию в конкурсе.</w:t>
            </w:r>
          </w:p>
          <w:p w:rsidR="004A3BAB" w:rsidRPr="001E7A9A" w:rsidRDefault="004A3BAB" w:rsidP="004F3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Настоящим участник гарантирует достоверность представленной им в заявке информации. Участник сообщает, что ему известно, что в случае установления </w:t>
            </w:r>
            <w:proofErr w:type="gramStart"/>
            <w:r w:rsidRPr="001E7A9A">
              <w:rPr>
                <w:rFonts w:ascii="Times New Roman" w:hAnsi="Times New Roman"/>
                <w:color w:val="000000"/>
                <w:sz w:val="24"/>
                <w:szCs w:val="24"/>
              </w:rPr>
              <w:t>недостоверности</w:t>
            </w:r>
            <w:proofErr w:type="gramEnd"/>
            <w:r w:rsidRPr="001E7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предоставленной им в заявке информации участник может быть отстранен Комиссией по подведению итогов </w:t>
            </w:r>
            <w:r w:rsidR="00662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Конкурса </w:t>
            </w:r>
            <w:r w:rsidRPr="001E7A9A">
              <w:rPr>
                <w:rFonts w:ascii="Times New Roman" w:hAnsi="Times New Roman"/>
                <w:color w:val="000000"/>
                <w:sz w:val="24"/>
                <w:szCs w:val="24"/>
              </w:rPr>
              <w:t>от участия в конкурсе на любом этапе его проведения вплоть до подведения итогов конкурса.</w:t>
            </w:r>
          </w:p>
          <w:p w:rsidR="004A3BAB" w:rsidRPr="001E7A9A" w:rsidRDefault="004A3BAB" w:rsidP="004F3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color w:val="000000"/>
                <w:sz w:val="24"/>
                <w:szCs w:val="24"/>
              </w:rPr>
              <w:t>Участник подтверждает, что он относится к субъектам малого и среднего предпринимательства в соответствии с требованиями Федерального закона от 24.07.2007 №209-ФЗ «О развитии малого и среднего предпринимательства в Российской Федерации», не находится в состоянии реорганизации, ликвидации или в процедуре, применяемой в деле о банкротстве.</w:t>
            </w:r>
            <w:r w:rsidRPr="001E7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3BAB" w:rsidRPr="001E7A9A" w:rsidTr="00CA0717">
        <w:tc>
          <w:tcPr>
            <w:tcW w:w="2652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3BAB" w:rsidRPr="001E7A9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E7A9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3BAB" w:rsidRPr="001E7A9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3BAB" w:rsidRPr="001E7A9A" w:rsidTr="00CA0717"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E7A9A" w:rsidRDefault="004A3BAB" w:rsidP="00DB2F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color w:val="000000"/>
                <w:sz w:val="24"/>
                <w:szCs w:val="24"/>
              </w:rPr>
              <w:t>(указывается должность руководителя организации)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E7A9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BAB" w:rsidRPr="001E7A9A" w:rsidRDefault="004A3BAB" w:rsidP="00DB2F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color w:val="000000"/>
                <w:sz w:val="24"/>
                <w:szCs w:val="24"/>
              </w:rPr>
              <w:t>(Ф.И.О. руководителя организации, индивидуального предпринимателя, подпись, печать)</w:t>
            </w:r>
          </w:p>
        </w:tc>
      </w:tr>
    </w:tbl>
    <w:p w:rsidR="00945B13" w:rsidRDefault="00945B1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945B13" w:rsidRDefault="00945B13" w:rsidP="003E2E9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3BAB" w:rsidRPr="003964B7" w:rsidRDefault="004A3BAB" w:rsidP="003E2E9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64B7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3964B7">
        <w:rPr>
          <w:rFonts w:ascii="Times New Roman" w:hAnsi="Times New Roman"/>
          <w:color w:val="000000"/>
          <w:sz w:val="24"/>
          <w:szCs w:val="24"/>
        </w:rPr>
        <w:t xml:space="preserve"> 2</w:t>
      </w:r>
    </w:p>
    <w:p w:rsidR="004A3BAB" w:rsidRPr="003964B7" w:rsidRDefault="004A3BAB" w:rsidP="003E2E9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64B7">
        <w:rPr>
          <w:rFonts w:ascii="Times New Roman" w:hAnsi="Times New Roman"/>
          <w:color w:val="000000"/>
          <w:sz w:val="24"/>
          <w:szCs w:val="24"/>
        </w:rPr>
        <w:t>к Перечню конкурсной документации,</w:t>
      </w:r>
    </w:p>
    <w:p w:rsidR="004A3BAB" w:rsidRPr="003964B7" w:rsidRDefault="006629BA" w:rsidP="003E2E9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необходимой для участия в К</w:t>
      </w:r>
      <w:r w:rsidR="004A3BAB" w:rsidRPr="003964B7">
        <w:rPr>
          <w:rFonts w:ascii="Times New Roman" w:hAnsi="Times New Roman"/>
          <w:color w:val="000000"/>
          <w:sz w:val="24"/>
          <w:szCs w:val="24"/>
        </w:rPr>
        <w:t>онкурсе</w:t>
      </w:r>
    </w:p>
    <w:p w:rsidR="004A3BAB" w:rsidRPr="003964B7" w:rsidRDefault="004A3BAB" w:rsidP="003E2E9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3BAB" w:rsidRDefault="006629BA" w:rsidP="003E2E9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Организатору Конкурса</w:t>
      </w:r>
    </w:p>
    <w:p w:rsidR="006629BA" w:rsidRPr="003964B7" w:rsidRDefault="006629BA" w:rsidP="003E2E9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3BAB" w:rsidRPr="003964B7" w:rsidRDefault="004A3BAB" w:rsidP="0053012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АНКЕТА</w:t>
      </w:r>
    </w:p>
    <w:p w:rsidR="004A3BAB" w:rsidRPr="003964B7" w:rsidRDefault="004A3BAB" w:rsidP="0053012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 </w:t>
      </w:r>
      <w:r w:rsidR="006629B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онкурса </w:t>
      </w:r>
      <w:r w:rsidR="006629BA">
        <w:rPr>
          <w:rFonts w:ascii="Times New Roman" w:hAnsi="Times New Roman" w:cs="Times New Roman"/>
          <w:color w:val="000000"/>
          <w:sz w:val="24"/>
          <w:szCs w:val="24"/>
        </w:rPr>
        <w:t>«Экспортер года» в Ненецком автономном округе</w:t>
      </w:r>
    </w:p>
    <w:p w:rsidR="00F06B62" w:rsidRDefault="00F06B62" w:rsidP="00F06B6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45" w:type="dxa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86"/>
        <w:gridCol w:w="4023"/>
        <w:gridCol w:w="215"/>
        <w:gridCol w:w="425"/>
        <w:gridCol w:w="284"/>
        <w:gridCol w:w="567"/>
        <w:gridCol w:w="1276"/>
        <w:gridCol w:w="2269"/>
      </w:tblGrid>
      <w:tr w:rsidR="00F06B62" w:rsidRPr="00F06B62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Полное наименование юридического лица с указанием организационно-правовой формы, Ф.И.О. индивидуального предпринимателя 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F06B62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F06B62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ОКВЭД на основании данных бухгалтерского учета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F06B62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Краткое описание компании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F06B62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Должность руководителя юридического лица 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F06B62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Ф.И.О. руководителя юридического лица 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F06B62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Адрес, место нахождения юридического лица; место жительства индивидуального предпринимателя 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F06B62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Телефон, факс 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F06B62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092F" w:rsidRPr="005430E8" w:rsidTr="0074092F">
        <w:trPr>
          <w:trHeight w:val="698"/>
        </w:trPr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4092F" w:rsidRPr="005430E8" w:rsidRDefault="00740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0E8">
              <w:rPr>
                <w:rFonts w:ascii="Times New Roman" w:hAnsi="Times New Roman"/>
                <w:color w:val="000000"/>
                <w:sz w:val="24"/>
                <w:szCs w:val="24"/>
              </w:rPr>
              <w:t>Относится к субъектам малого и среднего предпринимательства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092F" w:rsidRPr="005430E8" w:rsidRDefault="00740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F06B62" w:rsidTr="0074092F">
        <w:trPr>
          <w:trHeight w:val="420"/>
        </w:trPr>
        <w:tc>
          <w:tcPr>
            <w:tcW w:w="610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Статус экспортируемой продукции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b/>
                <w:lang w:val="en-GB"/>
              </w:rPr>
              <w:instrText xml:space="preserve">FORMCHECKBOX </w:instrText>
            </w:r>
            <w:r w:rsidR="002C52C9">
              <w:rPr>
                <w:b/>
              </w:rPr>
            </w:r>
            <w:r w:rsidR="002C52C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Собственного производства</w:t>
            </w:r>
          </w:p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FORMCHECKBOX </w:instrText>
            </w:r>
            <w:r w:rsidR="002C52C9">
              <w:rPr>
                <w:rFonts w:ascii="Times New Roman" w:hAnsi="Times New Roman"/>
                <w:sz w:val="24"/>
                <w:szCs w:val="24"/>
              </w:rPr>
            </w:r>
            <w:r w:rsidR="002C52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Несобственного производства</w:t>
            </w:r>
          </w:p>
        </w:tc>
      </w:tr>
      <w:tr w:rsidR="00F06B62" w:rsidRPr="00F06B62" w:rsidTr="0074092F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п/п </w:t>
            </w: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позиции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 w:rsidP="00CB4D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5430E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5430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</w:t>
            </w:r>
          </w:p>
          <w:p w:rsidR="00F06B62" w:rsidRDefault="00F06B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(при наличии)</w:t>
            </w:r>
          </w:p>
        </w:tc>
      </w:tr>
      <w:tr w:rsidR="00F06B62" w:rsidRPr="00F06B62" w:rsidTr="0074092F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 w:rsidP="00F06B62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Выручка от реализации товаров (работ, услуг) без учета НДС (млн. рублей)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F06B62" w:rsidTr="0074092F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 w:rsidP="00F06B62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F06B62" w:rsidTr="0074092F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 w:rsidP="00F06B62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экспорта в ценах реализации (тыс. долл.</w:t>
            </w:r>
            <w:r w:rsidR="005A5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США)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F06B62" w:rsidTr="0074092F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 w:rsidP="00F06B62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позиции экспортной номенклатуры в соответствии с ТН  ВЭД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F06B62" w:rsidTr="0074092F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 w:rsidP="00F06B62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стран, в которые осуществляются экспортные поставки (наименования)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F06B62" w:rsidTr="0074092F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 w:rsidP="00F06B62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экспортных поставок продукции в общем объеме реализованной продукции (процент).</w:t>
            </w:r>
          </w:p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 по формуле: (п.3/п.1*100%)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F06B62" w:rsidTr="0074092F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 w:rsidP="00F06B62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r w:rsidR="005A519C">
              <w:rPr>
                <w:rFonts w:ascii="Times New Roman" w:hAnsi="Times New Roman"/>
                <w:sz w:val="24"/>
                <w:szCs w:val="24"/>
              </w:rPr>
              <w:t xml:space="preserve">международных </w:t>
            </w:r>
            <w:r>
              <w:rPr>
                <w:rFonts w:ascii="Times New Roman" w:hAnsi="Times New Roman"/>
                <w:sz w:val="24"/>
                <w:szCs w:val="24"/>
              </w:rPr>
              <w:t>выставочных мероприятий за рубежом</w:t>
            </w:r>
            <w:r w:rsidR="005A519C">
              <w:rPr>
                <w:rFonts w:ascii="Times New Roman" w:hAnsi="Times New Roman"/>
                <w:sz w:val="24"/>
                <w:szCs w:val="24"/>
              </w:rPr>
              <w:t xml:space="preserve"> и/или в Ро</w:t>
            </w:r>
            <w:r w:rsidR="0074092F">
              <w:rPr>
                <w:rFonts w:ascii="Times New Roman" w:hAnsi="Times New Roman"/>
                <w:sz w:val="24"/>
                <w:szCs w:val="24"/>
              </w:rPr>
              <w:t>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 участие в которых принимал Заявитель</w:t>
            </w:r>
            <w:r w:rsidR="005A519C">
              <w:rPr>
                <w:rFonts w:ascii="Times New Roman" w:hAnsi="Times New Roman"/>
                <w:sz w:val="24"/>
                <w:szCs w:val="24"/>
              </w:rPr>
              <w:t xml:space="preserve"> в качестве экспонента</w:t>
            </w:r>
            <w:r w:rsidR="00740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519C">
              <w:rPr>
                <w:rFonts w:ascii="Times New Roman" w:hAnsi="Times New Roman"/>
                <w:sz w:val="24"/>
                <w:szCs w:val="24"/>
              </w:rPr>
              <w:t>(указать названи</w:t>
            </w:r>
            <w:r w:rsidR="0074092F">
              <w:rPr>
                <w:rFonts w:ascii="Times New Roman" w:hAnsi="Times New Roman"/>
                <w:sz w:val="24"/>
                <w:szCs w:val="24"/>
              </w:rPr>
              <w:t>е</w:t>
            </w:r>
            <w:r w:rsidR="005A51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4092F">
              <w:rPr>
                <w:rFonts w:ascii="Times New Roman" w:hAnsi="Times New Roman"/>
                <w:sz w:val="24"/>
                <w:szCs w:val="24"/>
              </w:rPr>
              <w:t xml:space="preserve">место и </w:t>
            </w:r>
            <w:r w:rsidR="005A519C">
              <w:rPr>
                <w:rFonts w:ascii="Times New Roman" w:hAnsi="Times New Roman"/>
                <w:sz w:val="24"/>
                <w:szCs w:val="24"/>
              </w:rPr>
              <w:t>дат</w:t>
            </w:r>
            <w:r w:rsidR="0074092F">
              <w:rPr>
                <w:rFonts w:ascii="Times New Roman" w:hAnsi="Times New Roman"/>
                <w:sz w:val="24"/>
                <w:szCs w:val="24"/>
              </w:rPr>
              <w:t>у проведения</w:t>
            </w:r>
            <w:r w:rsidR="005A519C">
              <w:rPr>
                <w:rFonts w:ascii="Times New Roman" w:hAnsi="Times New Roman"/>
                <w:sz w:val="24"/>
                <w:szCs w:val="24"/>
              </w:rPr>
              <w:t xml:space="preserve"> выставки</w:t>
            </w:r>
            <w:r w:rsidR="007409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F06B62" w:rsidTr="0074092F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 w:rsidP="00F06B62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международных </w:t>
            </w:r>
            <w:r w:rsidR="0074092F">
              <w:rPr>
                <w:rFonts w:ascii="Times New Roman" w:hAnsi="Times New Roman"/>
                <w:sz w:val="24"/>
                <w:szCs w:val="24"/>
              </w:rPr>
              <w:t>официальных бизнес-миссий</w:t>
            </w:r>
            <w:r>
              <w:rPr>
                <w:rFonts w:ascii="Times New Roman" w:hAnsi="Times New Roman"/>
                <w:sz w:val="24"/>
                <w:szCs w:val="24"/>
              </w:rPr>
              <w:t>, участие в которых принимал Заявитель</w:t>
            </w:r>
            <w:r w:rsidR="0074092F">
              <w:rPr>
                <w:rFonts w:ascii="Times New Roman" w:hAnsi="Times New Roman"/>
                <w:sz w:val="24"/>
                <w:szCs w:val="24"/>
              </w:rPr>
              <w:t xml:space="preserve"> (указать страну, дату и организатора бизнес-миссии)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F06B62" w:rsidTr="0074092F">
        <w:tc>
          <w:tcPr>
            <w:tcW w:w="482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:rsidR="00F06B62" w:rsidRDefault="00F06B6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F06B62" w:rsidTr="0074092F">
        <w:tc>
          <w:tcPr>
            <w:tcW w:w="4824" w:type="dxa"/>
            <w:gridSpan w:val="3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F06B62" w:rsidRDefault="00F06B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(руководитель юридического лица,</w:t>
            </w:r>
          </w:p>
          <w:p w:rsidR="00F06B62" w:rsidRDefault="00F06B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предприниматель)</w:t>
            </w:r>
          </w:p>
        </w:tc>
        <w:tc>
          <w:tcPr>
            <w:tcW w:w="425" w:type="dxa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F06B62" w:rsidRDefault="00F06B62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(главный бухгалтер юридического лица)</w:t>
            </w:r>
          </w:p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заполняется юридическим лицом</w:t>
            </w:r>
          </w:p>
        </w:tc>
      </w:tr>
      <w:tr w:rsidR="00F06B62" w:rsidRPr="00F06B62" w:rsidTr="0074092F">
        <w:trPr>
          <w:trHeight w:val="635"/>
        </w:trPr>
        <w:tc>
          <w:tcPr>
            <w:tcW w:w="460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F06B62" w:rsidRDefault="00F06B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06B62" w:rsidRDefault="00F06B62" w:rsidP="00F06B6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06B62" w:rsidRDefault="00F06B62" w:rsidP="00F06B6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06B62" w:rsidRDefault="00F06B62" w:rsidP="00F06B6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40AD" w:rsidRDefault="005740AD" w:rsidP="00530129">
      <w:pPr>
        <w:jc w:val="center"/>
        <w:rPr>
          <w:rFonts w:ascii="Times New Roman" w:hAnsi="Times New Roman"/>
          <w:sz w:val="24"/>
          <w:szCs w:val="24"/>
        </w:rPr>
      </w:pPr>
    </w:p>
    <w:p w:rsidR="005740AD" w:rsidRDefault="005740AD" w:rsidP="00530129">
      <w:pPr>
        <w:jc w:val="center"/>
        <w:rPr>
          <w:rFonts w:ascii="Times New Roman" w:hAnsi="Times New Roman"/>
          <w:sz w:val="24"/>
          <w:szCs w:val="24"/>
        </w:rPr>
      </w:pPr>
    </w:p>
    <w:p w:rsidR="005740AD" w:rsidRDefault="005740AD" w:rsidP="00530129">
      <w:pPr>
        <w:jc w:val="center"/>
        <w:rPr>
          <w:rFonts w:ascii="Times New Roman" w:hAnsi="Times New Roman"/>
          <w:sz w:val="24"/>
          <w:szCs w:val="24"/>
        </w:rPr>
      </w:pPr>
    </w:p>
    <w:p w:rsidR="005740AD" w:rsidRDefault="005740AD" w:rsidP="00530129">
      <w:pPr>
        <w:jc w:val="center"/>
        <w:rPr>
          <w:rFonts w:ascii="Times New Roman" w:hAnsi="Times New Roman"/>
          <w:sz w:val="24"/>
          <w:szCs w:val="24"/>
        </w:rPr>
      </w:pPr>
    </w:p>
    <w:p w:rsidR="00F06B62" w:rsidRDefault="00F06B62" w:rsidP="00530129">
      <w:pPr>
        <w:jc w:val="center"/>
        <w:rPr>
          <w:rFonts w:ascii="Times New Roman" w:hAnsi="Times New Roman"/>
          <w:sz w:val="24"/>
          <w:szCs w:val="24"/>
        </w:rPr>
      </w:pPr>
    </w:p>
    <w:p w:rsidR="009F3C1D" w:rsidRDefault="009F3C1D" w:rsidP="005301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A3BAB" w:rsidRPr="003964B7" w:rsidRDefault="004A3BAB" w:rsidP="00CA071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64B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3964B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</w:t>
      </w:r>
    </w:p>
    <w:p w:rsidR="004A3BAB" w:rsidRPr="003964B7" w:rsidRDefault="004A3BAB" w:rsidP="00CA071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64B7">
        <w:rPr>
          <w:rFonts w:ascii="Times New Roman" w:hAnsi="Times New Roman"/>
          <w:color w:val="000000"/>
          <w:sz w:val="24"/>
          <w:szCs w:val="24"/>
        </w:rPr>
        <w:t>к Перечню конкурсной документации,</w:t>
      </w:r>
    </w:p>
    <w:p w:rsidR="004A3BAB" w:rsidRPr="003964B7" w:rsidRDefault="004A3BAB" w:rsidP="00CA071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64B7">
        <w:rPr>
          <w:rFonts w:ascii="Times New Roman" w:hAnsi="Times New Roman"/>
          <w:color w:val="000000"/>
          <w:sz w:val="24"/>
          <w:szCs w:val="24"/>
        </w:rPr>
        <w:t xml:space="preserve">необходимой для участия в </w:t>
      </w:r>
      <w:r w:rsidR="006629BA">
        <w:rPr>
          <w:rFonts w:ascii="Times New Roman" w:hAnsi="Times New Roman"/>
          <w:color w:val="000000"/>
          <w:sz w:val="24"/>
          <w:szCs w:val="24"/>
        </w:rPr>
        <w:t>К</w:t>
      </w:r>
      <w:r w:rsidRPr="003964B7">
        <w:rPr>
          <w:rFonts w:ascii="Times New Roman" w:hAnsi="Times New Roman"/>
          <w:color w:val="000000"/>
          <w:sz w:val="24"/>
          <w:szCs w:val="24"/>
        </w:rPr>
        <w:t>онкурсе</w:t>
      </w:r>
    </w:p>
    <w:p w:rsidR="004A3BAB" w:rsidRPr="00E03535" w:rsidRDefault="004A3BAB" w:rsidP="00CA0717">
      <w:pPr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4A3BAB" w:rsidRPr="001E7A9A" w:rsidTr="00CA0717"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E7A9A" w:rsidRDefault="004A3BAB" w:rsidP="006D2F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E7A9A" w:rsidRDefault="006629BA" w:rsidP="005740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Организатору Конкурса</w:t>
            </w:r>
          </w:p>
        </w:tc>
      </w:tr>
    </w:tbl>
    <w:p w:rsidR="00E03535" w:rsidRPr="00E03535" w:rsidRDefault="00E03535" w:rsidP="00CA0717">
      <w:pPr>
        <w:keepNext/>
        <w:tabs>
          <w:tab w:val="num" w:pos="0"/>
        </w:tabs>
        <w:suppressAutoHyphens/>
        <w:spacing w:after="0" w:line="240" w:lineRule="auto"/>
        <w:ind w:left="-851" w:right="-426" w:firstLine="567"/>
        <w:jc w:val="center"/>
        <w:outlineLvl w:val="0"/>
        <w:rPr>
          <w:rFonts w:ascii="Times New Roman" w:hAnsi="Times New Roman"/>
          <w:b/>
          <w:bCs/>
          <w:kern w:val="2"/>
          <w:sz w:val="6"/>
          <w:szCs w:val="6"/>
          <w:lang w:eastAsia="ar-SA"/>
        </w:rPr>
      </w:pPr>
    </w:p>
    <w:p w:rsidR="004A3BAB" w:rsidRPr="008772F0" w:rsidRDefault="004A3BAB" w:rsidP="00CA0717">
      <w:pPr>
        <w:keepNext/>
        <w:tabs>
          <w:tab w:val="num" w:pos="0"/>
        </w:tabs>
        <w:suppressAutoHyphens/>
        <w:spacing w:after="0" w:line="240" w:lineRule="auto"/>
        <w:ind w:left="-851" w:right="-426" w:firstLine="567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  <w:r w:rsidRPr="008772F0"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>Согласие субъекта персональных данных на обработку его персональных данных</w:t>
      </w:r>
    </w:p>
    <w:p w:rsidR="004A3BAB" w:rsidRPr="008772F0" w:rsidRDefault="004A3BAB" w:rsidP="00CA0717">
      <w:pPr>
        <w:keepNext/>
        <w:tabs>
          <w:tab w:val="num" w:pos="0"/>
        </w:tabs>
        <w:suppressAutoHyphens/>
        <w:spacing w:after="0" w:line="240" w:lineRule="auto"/>
        <w:ind w:left="-851" w:right="-426" w:firstLine="567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</w:p>
    <w:p w:rsidR="004A3BAB" w:rsidRPr="008772F0" w:rsidRDefault="004A3BAB" w:rsidP="00CA0717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8772F0">
        <w:rPr>
          <w:rFonts w:ascii="Times New Roman" w:hAnsi="Times New Roman"/>
          <w:sz w:val="24"/>
          <w:szCs w:val="24"/>
        </w:rPr>
        <w:t>Я_________________________________________________________________, проживающий(</w:t>
      </w:r>
      <w:proofErr w:type="spellStart"/>
      <w:r w:rsidRPr="008772F0">
        <w:rPr>
          <w:rFonts w:ascii="Times New Roman" w:hAnsi="Times New Roman"/>
          <w:sz w:val="24"/>
          <w:szCs w:val="24"/>
        </w:rPr>
        <w:t>ая</w:t>
      </w:r>
      <w:proofErr w:type="spellEnd"/>
      <w:r w:rsidRPr="008772F0">
        <w:rPr>
          <w:rFonts w:ascii="Times New Roman" w:hAnsi="Times New Roman"/>
          <w:sz w:val="24"/>
          <w:szCs w:val="24"/>
        </w:rPr>
        <w:t>) по адресу: ________________________________________________________________,  в соответствии с требованиями статьи 9 Федерального закона от 27.07.06 г. № 152-ФЗ «О персональных данных», подтверждаю свое согласие</w:t>
      </w:r>
      <w:r w:rsidR="006629BA">
        <w:rPr>
          <w:rFonts w:ascii="Times New Roman" w:hAnsi="Times New Roman"/>
          <w:sz w:val="24"/>
          <w:szCs w:val="24"/>
        </w:rPr>
        <w:t xml:space="preserve"> АО «Центр развития бизнеса Ненецкого АО</w:t>
      </w:r>
      <w:r w:rsidRPr="008772F0">
        <w:rPr>
          <w:rFonts w:ascii="Times New Roman" w:hAnsi="Times New Roman"/>
          <w:sz w:val="24"/>
          <w:szCs w:val="24"/>
        </w:rPr>
        <w:t>», расположенно</w:t>
      </w:r>
      <w:r>
        <w:rPr>
          <w:rFonts w:ascii="Times New Roman" w:hAnsi="Times New Roman"/>
          <w:sz w:val="24"/>
          <w:szCs w:val="24"/>
        </w:rPr>
        <w:t>й</w:t>
      </w:r>
      <w:r w:rsidRPr="008772F0">
        <w:rPr>
          <w:rFonts w:ascii="Times New Roman" w:hAnsi="Times New Roman"/>
          <w:sz w:val="24"/>
          <w:szCs w:val="24"/>
        </w:rPr>
        <w:t xml:space="preserve"> по адресу: </w:t>
      </w:r>
      <w:r w:rsidR="006629BA">
        <w:rPr>
          <w:rFonts w:ascii="Times New Roman" w:hAnsi="Times New Roman"/>
          <w:sz w:val="24"/>
          <w:szCs w:val="24"/>
        </w:rPr>
        <w:t>16600, Ненецкий АО, г. Нарьян-Мар, ул. Ненецкая, д.3</w:t>
      </w:r>
      <w:r w:rsidRPr="00CA0717">
        <w:rPr>
          <w:rFonts w:ascii="Times New Roman" w:hAnsi="Times New Roman"/>
          <w:sz w:val="24"/>
          <w:szCs w:val="24"/>
        </w:rPr>
        <w:t xml:space="preserve"> (далее – О</w:t>
      </w:r>
      <w:r>
        <w:rPr>
          <w:rFonts w:ascii="Times New Roman" w:hAnsi="Times New Roman"/>
          <w:sz w:val="24"/>
          <w:szCs w:val="24"/>
        </w:rPr>
        <w:t>рганизатор</w:t>
      </w:r>
      <w:r w:rsidRPr="00CA0717">
        <w:rPr>
          <w:rFonts w:ascii="Times New Roman" w:hAnsi="Times New Roman"/>
          <w:sz w:val="24"/>
          <w:szCs w:val="24"/>
        </w:rPr>
        <w:t>),</w:t>
      </w:r>
      <w:r w:rsidRPr="008772F0">
        <w:rPr>
          <w:rFonts w:ascii="Times New Roman" w:hAnsi="Times New Roman"/>
          <w:sz w:val="24"/>
          <w:szCs w:val="24"/>
        </w:rPr>
        <w:t xml:space="preserve"> на обработку (сбор, систематизацию, накопление, хранение, уточнение, (обновление, изменение), использование, распространение, передачу, обезличивание, блокирование, уничтожение) моих персональных данных, включающих: фамилию, имя, отчество, пол, дату рождения, адрес места жительства, контактные телефоны, с целью моего участия в </w:t>
      </w:r>
      <w:r w:rsidR="006629BA">
        <w:rPr>
          <w:rFonts w:ascii="Times New Roman" w:hAnsi="Times New Roman"/>
          <w:sz w:val="24"/>
          <w:szCs w:val="24"/>
        </w:rPr>
        <w:t>К</w:t>
      </w:r>
      <w:r w:rsidRPr="008772F0">
        <w:rPr>
          <w:rFonts w:ascii="Times New Roman" w:hAnsi="Times New Roman"/>
          <w:sz w:val="24"/>
          <w:szCs w:val="24"/>
        </w:rPr>
        <w:t>онкурсе</w:t>
      </w:r>
      <w:r w:rsidR="006629BA">
        <w:rPr>
          <w:rFonts w:ascii="Times New Roman" w:hAnsi="Times New Roman"/>
          <w:sz w:val="24"/>
          <w:szCs w:val="24"/>
        </w:rPr>
        <w:t xml:space="preserve"> </w:t>
      </w:r>
      <w:r w:rsidR="006629BA">
        <w:rPr>
          <w:rFonts w:ascii="Times New Roman" w:hAnsi="Times New Roman"/>
          <w:color w:val="000000"/>
          <w:sz w:val="24"/>
          <w:szCs w:val="24"/>
        </w:rPr>
        <w:t>«Экспортер года» в Ненецком автономном округе</w:t>
      </w:r>
      <w:r w:rsidR="006629BA">
        <w:rPr>
          <w:rFonts w:ascii="Times New Roman" w:hAnsi="Times New Roman"/>
          <w:sz w:val="24"/>
          <w:szCs w:val="24"/>
        </w:rPr>
        <w:t xml:space="preserve"> </w:t>
      </w:r>
      <w:r w:rsidRPr="008772F0">
        <w:rPr>
          <w:rFonts w:ascii="Times New Roman" w:hAnsi="Times New Roman"/>
          <w:sz w:val="24"/>
          <w:szCs w:val="24"/>
        </w:rPr>
        <w:t xml:space="preserve">(далее – конкурс). </w:t>
      </w:r>
    </w:p>
    <w:p w:rsidR="004A3BAB" w:rsidRPr="00313F9C" w:rsidRDefault="004A3BAB" w:rsidP="00CA0717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8772F0">
        <w:rPr>
          <w:rFonts w:ascii="Times New Roman" w:hAnsi="Times New Roman"/>
          <w:sz w:val="24"/>
          <w:szCs w:val="24"/>
        </w:rPr>
        <w:t xml:space="preserve">В процессе оказания </w:t>
      </w:r>
      <w:r>
        <w:rPr>
          <w:rFonts w:ascii="Times New Roman" w:hAnsi="Times New Roman"/>
          <w:sz w:val="24"/>
          <w:szCs w:val="24"/>
        </w:rPr>
        <w:t>Организатором</w:t>
      </w:r>
      <w:r w:rsidRPr="008772F0">
        <w:rPr>
          <w:rFonts w:ascii="Times New Roman" w:hAnsi="Times New Roman"/>
          <w:sz w:val="24"/>
          <w:szCs w:val="24"/>
        </w:rPr>
        <w:t xml:space="preserve"> услуг даю согласие</w:t>
      </w:r>
      <w:r w:rsidRPr="00313F9C">
        <w:rPr>
          <w:rFonts w:ascii="Times New Roman" w:hAnsi="Times New Roman"/>
          <w:sz w:val="24"/>
          <w:szCs w:val="24"/>
        </w:rPr>
        <w:t xml:space="preserve"> на распространение и передачу моих персональных данных, другим должностным </w:t>
      </w:r>
      <w:r>
        <w:rPr>
          <w:rFonts w:ascii="Times New Roman" w:hAnsi="Times New Roman"/>
          <w:sz w:val="24"/>
          <w:szCs w:val="24"/>
        </w:rPr>
        <w:t>лицам Организатора в интересах Организатора</w:t>
      </w:r>
      <w:r w:rsidRPr="00313F9C">
        <w:rPr>
          <w:rFonts w:ascii="Times New Roman" w:hAnsi="Times New Roman"/>
          <w:sz w:val="24"/>
          <w:szCs w:val="24"/>
        </w:rPr>
        <w:t xml:space="preserve">. Предоставляю </w:t>
      </w:r>
      <w:r>
        <w:rPr>
          <w:rFonts w:ascii="Times New Roman" w:hAnsi="Times New Roman"/>
          <w:sz w:val="24"/>
          <w:szCs w:val="24"/>
        </w:rPr>
        <w:t>Организатору</w:t>
      </w:r>
      <w:r w:rsidRPr="00313F9C">
        <w:rPr>
          <w:rFonts w:ascii="Times New Roman" w:hAnsi="Times New Roman"/>
          <w:sz w:val="24"/>
          <w:szCs w:val="24"/>
        </w:rPr>
        <w:t xml:space="preserve"> право осуществлять все действия (операции) с моими персональными данными в рамках интересов </w:t>
      </w:r>
      <w:r>
        <w:rPr>
          <w:rFonts w:ascii="Times New Roman" w:hAnsi="Times New Roman"/>
          <w:sz w:val="24"/>
          <w:szCs w:val="24"/>
        </w:rPr>
        <w:t>Организатора</w:t>
      </w:r>
      <w:r w:rsidRPr="00313F9C">
        <w:rPr>
          <w:rFonts w:ascii="Times New Roman" w:hAnsi="Times New Roman"/>
          <w:sz w:val="24"/>
          <w:szCs w:val="24"/>
        </w:rPr>
        <w:t>, не противоречащих законодательству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313F9C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313F9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Организатор</w:t>
      </w:r>
      <w:r w:rsidRPr="00313F9C">
        <w:rPr>
          <w:rFonts w:ascii="Times New Roman" w:hAnsi="Times New Roman"/>
          <w:sz w:val="24"/>
          <w:szCs w:val="24"/>
        </w:rPr>
        <w:t xml:space="preserve"> вправе обрабатывать мои персональные данные как посредством внесения их в электронную базу данных, так и в режиме неавтоматизированной обработки, при непосредственном участии человека, включения в списки (реестры) и отчетные формы. </w:t>
      </w:r>
    </w:p>
    <w:p w:rsidR="004A3BAB" w:rsidRPr="00313F9C" w:rsidRDefault="004A3BAB" w:rsidP="00CA0717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</w:t>
      </w:r>
      <w:r w:rsidRPr="00313F9C">
        <w:rPr>
          <w:rFonts w:ascii="Times New Roman" w:hAnsi="Times New Roman"/>
          <w:sz w:val="24"/>
          <w:szCs w:val="24"/>
        </w:rPr>
        <w:t xml:space="preserve"> имеет право во исполнение своих обязательств по работе с банками и государственными структурами на обмен (прием и передачу) моими персональными данными с использованием материальных носителей и по каналам связи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конфиденциальную информацию.</w:t>
      </w:r>
    </w:p>
    <w:p w:rsidR="004A3BAB" w:rsidRPr="00313F9C" w:rsidRDefault="004A3BAB" w:rsidP="00CA0717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313F9C">
        <w:rPr>
          <w:rFonts w:ascii="Times New Roman" w:hAnsi="Times New Roman"/>
          <w:sz w:val="24"/>
          <w:szCs w:val="24"/>
        </w:rPr>
        <w:t>Срок хранения моих персональных данных – не более 5 лет.</w:t>
      </w:r>
    </w:p>
    <w:p w:rsidR="004A3BAB" w:rsidRPr="00313F9C" w:rsidRDefault="004A3BAB" w:rsidP="00CA0717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313F9C">
        <w:rPr>
          <w:rFonts w:ascii="Times New Roman" w:hAnsi="Times New Roman"/>
          <w:sz w:val="24"/>
          <w:szCs w:val="24"/>
        </w:rPr>
        <w:t xml:space="preserve">Передача моих персональных данных иным лицам или иное их разглашение может осуществляться только с моего письменного согласия, за исключением случаев, когда это необходимо в целях предупреждения угрозы моей жизни и здоровья, а также в случаях, установленных федеральным законом.  </w:t>
      </w:r>
    </w:p>
    <w:p w:rsidR="004A3BAB" w:rsidRPr="00313F9C" w:rsidRDefault="004A3BAB" w:rsidP="00CA0717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313F9C">
        <w:rPr>
          <w:rFonts w:ascii="Times New Roman" w:hAnsi="Times New Roman"/>
          <w:sz w:val="24"/>
          <w:szCs w:val="24"/>
        </w:rPr>
        <w:t xml:space="preserve">Настоящее согласие действует с даты подачи заявки на участие в конкурсе и до даты подачи мной письменного документа об отзыве настоящего согласия. При получении отзыва, </w:t>
      </w:r>
      <w:r>
        <w:rPr>
          <w:rFonts w:ascii="Times New Roman" w:hAnsi="Times New Roman"/>
          <w:sz w:val="24"/>
          <w:szCs w:val="24"/>
        </w:rPr>
        <w:t>Организатор</w:t>
      </w:r>
      <w:r w:rsidRPr="00313F9C">
        <w:rPr>
          <w:rFonts w:ascii="Times New Roman" w:hAnsi="Times New Roman"/>
          <w:sz w:val="24"/>
          <w:szCs w:val="24"/>
        </w:rPr>
        <w:t xml:space="preserve"> обязан прекратить их обработку в течение 14 (но не более 30) календарных дней с момента поступления </w:t>
      </w:r>
      <w:r>
        <w:rPr>
          <w:rFonts w:ascii="Times New Roman" w:hAnsi="Times New Roman"/>
          <w:sz w:val="24"/>
          <w:szCs w:val="24"/>
        </w:rPr>
        <w:t>Организатору</w:t>
      </w:r>
      <w:r w:rsidRPr="00313F9C">
        <w:rPr>
          <w:rFonts w:ascii="Times New Roman" w:hAnsi="Times New Roman"/>
          <w:sz w:val="24"/>
          <w:szCs w:val="24"/>
        </w:rPr>
        <w:t xml:space="preserve"> письменного документа об отзыве настоящего согласия.</w:t>
      </w:r>
    </w:p>
    <w:p w:rsidR="004A3BAB" w:rsidRPr="00313F9C" w:rsidRDefault="004A3BAB" w:rsidP="00CA0717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313F9C">
        <w:rPr>
          <w:rFonts w:ascii="Times New Roman" w:hAnsi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</w:t>
      </w:r>
      <w:r>
        <w:rPr>
          <w:rFonts w:ascii="Times New Roman" w:hAnsi="Times New Roman"/>
          <w:sz w:val="24"/>
          <w:szCs w:val="24"/>
        </w:rPr>
        <w:t>Организатор</w:t>
      </w:r>
      <w:r w:rsidRPr="00313F9C">
        <w:rPr>
          <w:rFonts w:ascii="Times New Roman" w:hAnsi="Times New Roman"/>
          <w:sz w:val="24"/>
          <w:szCs w:val="24"/>
        </w:rPr>
        <w:t>а по почте заказным письмом с уведомлением о вручении, либо вручен лично под</w:t>
      </w:r>
      <w:r>
        <w:rPr>
          <w:rFonts w:ascii="Times New Roman" w:hAnsi="Times New Roman"/>
          <w:sz w:val="24"/>
          <w:szCs w:val="24"/>
        </w:rPr>
        <w:t xml:space="preserve"> расписку представителю Организатор</w:t>
      </w:r>
      <w:r w:rsidRPr="00313F9C">
        <w:rPr>
          <w:rFonts w:ascii="Times New Roman" w:hAnsi="Times New Roman"/>
          <w:sz w:val="24"/>
          <w:szCs w:val="24"/>
        </w:rPr>
        <w:t>а.</w:t>
      </w:r>
    </w:p>
    <w:p w:rsidR="004A3BAB" w:rsidRPr="00313F9C" w:rsidRDefault="004A3BAB" w:rsidP="00CA0717">
      <w:pPr>
        <w:spacing w:after="0" w:line="240" w:lineRule="auto"/>
        <w:ind w:left="-851" w:right="-425" w:firstLine="567"/>
        <w:rPr>
          <w:rFonts w:ascii="Times New Roman" w:hAnsi="Times New Roman"/>
          <w:sz w:val="24"/>
          <w:szCs w:val="24"/>
        </w:rPr>
      </w:pPr>
      <w:r w:rsidRPr="00313F9C">
        <w:rPr>
          <w:rFonts w:ascii="Times New Roman" w:hAnsi="Times New Roman"/>
          <w:sz w:val="24"/>
          <w:szCs w:val="24"/>
        </w:rPr>
        <w:t>__________  ____________________</w:t>
      </w:r>
      <w:r>
        <w:rPr>
          <w:rFonts w:ascii="Times New Roman" w:hAnsi="Times New Roman"/>
          <w:sz w:val="24"/>
          <w:szCs w:val="24"/>
        </w:rPr>
        <w:t xml:space="preserve">_____  </w:t>
      </w:r>
      <w:r w:rsidRPr="00313F9C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F9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_______________________</w:t>
      </w:r>
    </w:p>
    <w:p w:rsidR="004A3BAB" w:rsidRPr="00CA0717" w:rsidRDefault="004A3BAB" w:rsidP="00CA0717">
      <w:pPr>
        <w:tabs>
          <w:tab w:val="left" w:pos="7797"/>
        </w:tabs>
        <w:spacing w:after="0" w:line="240" w:lineRule="auto"/>
        <w:ind w:left="-851" w:right="-284" w:firstLine="567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</w:t>
      </w:r>
      <w:r w:rsidRPr="00313F9C">
        <w:rPr>
          <w:rFonts w:ascii="Times New Roman" w:hAnsi="Times New Roman"/>
          <w:sz w:val="28"/>
          <w:szCs w:val="28"/>
          <w:vertAlign w:val="superscript"/>
        </w:rPr>
        <w:t>(подпись, расшифровка подписи)</w:t>
      </w:r>
      <w:r w:rsidRPr="00313F9C">
        <w:rPr>
          <w:rFonts w:ascii="Times New Roman" w:hAnsi="Times New Roman"/>
          <w:sz w:val="28"/>
          <w:szCs w:val="28"/>
          <w:vertAlign w:val="superscript"/>
        </w:rPr>
        <w:tab/>
        <w:t>(дата)</w:t>
      </w:r>
    </w:p>
    <w:sectPr w:rsidR="004A3BAB" w:rsidRPr="00CA0717" w:rsidSect="008530CA">
      <w:headerReference w:type="default" r:id="rId7"/>
      <w:footerReference w:type="default" r:id="rId8"/>
      <w:pgSz w:w="11906" w:h="16838" w:code="9"/>
      <w:pgMar w:top="992" w:right="849" w:bottom="567" w:left="1701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FB4" w:rsidRDefault="00A52FB4" w:rsidP="009121F1">
      <w:pPr>
        <w:spacing w:after="0" w:line="240" w:lineRule="auto"/>
      </w:pPr>
      <w:r>
        <w:separator/>
      </w:r>
    </w:p>
  </w:endnote>
  <w:endnote w:type="continuationSeparator" w:id="0">
    <w:p w:rsidR="00A52FB4" w:rsidRDefault="00A52FB4" w:rsidP="0091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AB" w:rsidRDefault="004A3BAB">
    <w:pPr>
      <w:pStyle w:val="ae"/>
      <w:jc w:val="right"/>
    </w:pPr>
  </w:p>
  <w:p w:rsidR="004A3BAB" w:rsidRDefault="004A3BA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FB4" w:rsidRDefault="00A52FB4" w:rsidP="009121F1">
      <w:pPr>
        <w:spacing w:after="0" w:line="240" w:lineRule="auto"/>
      </w:pPr>
      <w:r>
        <w:separator/>
      </w:r>
    </w:p>
  </w:footnote>
  <w:footnote w:type="continuationSeparator" w:id="0">
    <w:p w:rsidR="00A52FB4" w:rsidRDefault="00A52FB4" w:rsidP="00912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AB" w:rsidRPr="000D50E1" w:rsidRDefault="004A3BAB">
    <w:pPr>
      <w:pStyle w:val="ac"/>
      <w:jc w:val="center"/>
      <w:rPr>
        <w:rFonts w:ascii="Times New Roman" w:hAnsi="Times New Roman"/>
        <w:sz w:val="24"/>
        <w:szCs w:val="24"/>
      </w:rPr>
    </w:pPr>
    <w:r w:rsidRPr="000D50E1">
      <w:rPr>
        <w:rFonts w:ascii="Times New Roman" w:hAnsi="Times New Roman"/>
        <w:sz w:val="24"/>
        <w:szCs w:val="24"/>
      </w:rPr>
      <w:fldChar w:fldCharType="begin"/>
    </w:r>
    <w:r w:rsidRPr="000D50E1">
      <w:rPr>
        <w:rFonts w:ascii="Times New Roman" w:hAnsi="Times New Roman"/>
        <w:sz w:val="24"/>
        <w:szCs w:val="24"/>
      </w:rPr>
      <w:instrText>PAGE   \* MERGEFORMAT</w:instrText>
    </w:r>
    <w:r w:rsidRPr="000D50E1">
      <w:rPr>
        <w:rFonts w:ascii="Times New Roman" w:hAnsi="Times New Roman"/>
        <w:sz w:val="24"/>
        <w:szCs w:val="24"/>
      </w:rPr>
      <w:fldChar w:fldCharType="separate"/>
    </w:r>
    <w:r w:rsidR="002C52C9">
      <w:rPr>
        <w:rFonts w:ascii="Times New Roman" w:hAnsi="Times New Roman"/>
        <w:noProof/>
        <w:sz w:val="24"/>
        <w:szCs w:val="24"/>
      </w:rPr>
      <w:t>15</w:t>
    </w:r>
    <w:r w:rsidRPr="000D50E1">
      <w:rPr>
        <w:rFonts w:ascii="Times New Roman" w:hAnsi="Times New Roman"/>
        <w:sz w:val="24"/>
        <w:szCs w:val="24"/>
      </w:rPr>
      <w:fldChar w:fldCharType="end"/>
    </w:r>
  </w:p>
  <w:p w:rsidR="004A3BAB" w:rsidRDefault="004A3BA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31C"/>
    <w:multiLevelType w:val="hybridMultilevel"/>
    <w:tmpl w:val="10168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7892"/>
    <w:multiLevelType w:val="multilevel"/>
    <w:tmpl w:val="7E92147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 w15:restartNumberingAfterBreak="0">
    <w:nsid w:val="33FF7FEF"/>
    <w:multiLevelType w:val="multilevel"/>
    <w:tmpl w:val="FC9EF618"/>
    <w:lvl w:ilvl="0">
      <w:start w:val="9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cs="Times New Roman" w:hint="default"/>
      </w:rPr>
    </w:lvl>
  </w:abstractNum>
  <w:abstractNum w:abstractNumId="3" w15:restartNumberingAfterBreak="0">
    <w:nsid w:val="3B026FC1"/>
    <w:multiLevelType w:val="multilevel"/>
    <w:tmpl w:val="0F8CBABA"/>
    <w:lvl w:ilvl="0">
      <w:start w:val="8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ind w:left="1110" w:hanging="75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7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4" w15:restartNumberingAfterBreak="0">
    <w:nsid w:val="3D7874A9"/>
    <w:multiLevelType w:val="hybridMultilevel"/>
    <w:tmpl w:val="8A625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B3A92"/>
    <w:multiLevelType w:val="multilevel"/>
    <w:tmpl w:val="8278C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F294E55"/>
    <w:multiLevelType w:val="multilevel"/>
    <w:tmpl w:val="C8FCE6EA"/>
    <w:lvl w:ilvl="0">
      <w:start w:val="10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8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" w15:restartNumberingAfterBreak="0">
    <w:nsid w:val="42D8256A"/>
    <w:multiLevelType w:val="multilevel"/>
    <w:tmpl w:val="7E92147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 w15:restartNumberingAfterBreak="0">
    <w:nsid w:val="498657D8"/>
    <w:multiLevelType w:val="multilevel"/>
    <w:tmpl w:val="74F0B2F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9" w15:restartNumberingAfterBreak="0">
    <w:nsid w:val="4A112798"/>
    <w:multiLevelType w:val="hybridMultilevel"/>
    <w:tmpl w:val="6640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cs="Times New Roman" w:hint="default"/>
      </w:rPr>
    </w:lvl>
  </w:abstractNum>
  <w:abstractNum w:abstractNumId="11" w15:restartNumberingAfterBreak="0">
    <w:nsid w:val="5D3C1EE1"/>
    <w:multiLevelType w:val="multilevel"/>
    <w:tmpl w:val="CC0C61BA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2" w15:restartNumberingAfterBreak="0">
    <w:nsid w:val="636E4052"/>
    <w:multiLevelType w:val="multilevel"/>
    <w:tmpl w:val="990E4F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641E2335"/>
    <w:multiLevelType w:val="multilevel"/>
    <w:tmpl w:val="E3BC3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718B37A4"/>
    <w:multiLevelType w:val="hybridMultilevel"/>
    <w:tmpl w:val="A1085DB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792959D1"/>
    <w:multiLevelType w:val="multilevel"/>
    <w:tmpl w:val="D47EA2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C510AEA"/>
    <w:multiLevelType w:val="multilevel"/>
    <w:tmpl w:val="F8625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CDE2704"/>
    <w:multiLevelType w:val="hybridMultilevel"/>
    <w:tmpl w:val="3C5ADA9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 w15:restartNumberingAfterBreak="0">
    <w:nsid w:val="7EF01060"/>
    <w:multiLevelType w:val="hybridMultilevel"/>
    <w:tmpl w:val="DC809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12"/>
  </w:num>
  <w:num w:numId="5">
    <w:abstractNumId w:val="18"/>
  </w:num>
  <w:num w:numId="6">
    <w:abstractNumId w:val="11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</w:num>
  <w:num w:numId="16">
    <w:abstractNumId w:val="5"/>
  </w:num>
  <w:num w:numId="17">
    <w:abstractNumId w:val="17"/>
  </w:num>
  <w:num w:numId="18">
    <w:abstractNumId w:val="9"/>
  </w:num>
  <w:num w:numId="19">
    <w:abstractNumId w:val="10"/>
  </w:num>
  <w:num w:numId="20">
    <w:abstractNumId w:val="1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8C"/>
    <w:rsid w:val="000025AB"/>
    <w:rsid w:val="00007762"/>
    <w:rsid w:val="0002167F"/>
    <w:rsid w:val="0002493D"/>
    <w:rsid w:val="000344A5"/>
    <w:rsid w:val="00040B39"/>
    <w:rsid w:val="00053EC2"/>
    <w:rsid w:val="0006039A"/>
    <w:rsid w:val="00080045"/>
    <w:rsid w:val="00080157"/>
    <w:rsid w:val="000827AF"/>
    <w:rsid w:val="0008301E"/>
    <w:rsid w:val="000A11B3"/>
    <w:rsid w:val="000A3506"/>
    <w:rsid w:val="000B7872"/>
    <w:rsid w:val="000D2F5B"/>
    <w:rsid w:val="000D44A2"/>
    <w:rsid w:val="000D50E1"/>
    <w:rsid w:val="000E0836"/>
    <w:rsid w:val="000E3FAA"/>
    <w:rsid w:val="000F1BAD"/>
    <w:rsid w:val="001026FB"/>
    <w:rsid w:val="00113983"/>
    <w:rsid w:val="00120960"/>
    <w:rsid w:val="0012215E"/>
    <w:rsid w:val="00133F89"/>
    <w:rsid w:val="001348EB"/>
    <w:rsid w:val="00156729"/>
    <w:rsid w:val="00161A47"/>
    <w:rsid w:val="00164A26"/>
    <w:rsid w:val="00187006"/>
    <w:rsid w:val="00197B13"/>
    <w:rsid w:val="001A154A"/>
    <w:rsid w:val="001A5508"/>
    <w:rsid w:val="001B3A68"/>
    <w:rsid w:val="001C1DB7"/>
    <w:rsid w:val="001D6539"/>
    <w:rsid w:val="001E05BD"/>
    <w:rsid w:val="001E5B86"/>
    <w:rsid w:val="001E68B6"/>
    <w:rsid w:val="001E6B80"/>
    <w:rsid w:val="001E7A9A"/>
    <w:rsid w:val="001F0C2A"/>
    <w:rsid w:val="001F1DE9"/>
    <w:rsid w:val="001F2B22"/>
    <w:rsid w:val="001F42AD"/>
    <w:rsid w:val="00200745"/>
    <w:rsid w:val="002013E0"/>
    <w:rsid w:val="00202025"/>
    <w:rsid w:val="00204C41"/>
    <w:rsid w:val="00210E9E"/>
    <w:rsid w:val="00211FF4"/>
    <w:rsid w:val="00223AAF"/>
    <w:rsid w:val="002266AF"/>
    <w:rsid w:val="00230129"/>
    <w:rsid w:val="00230891"/>
    <w:rsid w:val="002310D1"/>
    <w:rsid w:val="002317B8"/>
    <w:rsid w:val="00235FC8"/>
    <w:rsid w:val="002549B3"/>
    <w:rsid w:val="0028032C"/>
    <w:rsid w:val="00292953"/>
    <w:rsid w:val="00292EB6"/>
    <w:rsid w:val="002930DD"/>
    <w:rsid w:val="002A1D6B"/>
    <w:rsid w:val="002A3E2A"/>
    <w:rsid w:val="002A67F9"/>
    <w:rsid w:val="002B0258"/>
    <w:rsid w:val="002B1F37"/>
    <w:rsid w:val="002B2977"/>
    <w:rsid w:val="002B4614"/>
    <w:rsid w:val="002B68C6"/>
    <w:rsid w:val="002C0962"/>
    <w:rsid w:val="002C52C9"/>
    <w:rsid w:val="002C7942"/>
    <w:rsid w:val="002D5B0D"/>
    <w:rsid w:val="002E110A"/>
    <w:rsid w:val="002E35DD"/>
    <w:rsid w:val="002F2FD5"/>
    <w:rsid w:val="002F5A40"/>
    <w:rsid w:val="002F760C"/>
    <w:rsid w:val="00301BB7"/>
    <w:rsid w:val="003037E2"/>
    <w:rsid w:val="00311A31"/>
    <w:rsid w:val="003122A2"/>
    <w:rsid w:val="00313F9C"/>
    <w:rsid w:val="00316492"/>
    <w:rsid w:val="0031726E"/>
    <w:rsid w:val="00317DDD"/>
    <w:rsid w:val="003238A2"/>
    <w:rsid w:val="00325DD0"/>
    <w:rsid w:val="00331F5F"/>
    <w:rsid w:val="003345B1"/>
    <w:rsid w:val="00334DA2"/>
    <w:rsid w:val="003403A8"/>
    <w:rsid w:val="00342293"/>
    <w:rsid w:val="00352FFC"/>
    <w:rsid w:val="003664DE"/>
    <w:rsid w:val="0037057E"/>
    <w:rsid w:val="0037184D"/>
    <w:rsid w:val="00371ABC"/>
    <w:rsid w:val="003721CB"/>
    <w:rsid w:val="003726AC"/>
    <w:rsid w:val="00377139"/>
    <w:rsid w:val="00386242"/>
    <w:rsid w:val="003927EC"/>
    <w:rsid w:val="003964B7"/>
    <w:rsid w:val="003A0100"/>
    <w:rsid w:val="003A6E81"/>
    <w:rsid w:val="003A7294"/>
    <w:rsid w:val="003B1230"/>
    <w:rsid w:val="003C0730"/>
    <w:rsid w:val="003C62B5"/>
    <w:rsid w:val="003D311C"/>
    <w:rsid w:val="003D3490"/>
    <w:rsid w:val="003E2E95"/>
    <w:rsid w:val="003E2F63"/>
    <w:rsid w:val="003E6213"/>
    <w:rsid w:val="003E7802"/>
    <w:rsid w:val="003F0C0C"/>
    <w:rsid w:val="003F3E9B"/>
    <w:rsid w:val="003F6440"/>
    <w:rsid w:val="003F7190"/>
    <w:rsid w:val="004165E8"/>
    <w:rsid w:val="00421516"/>
    <w:rsid w:val="004244DA"/>
    <w:rsid w:val="00425558"/>
    <w:rsid w:val="00430A24"/>
    <w:rsid w:val="00443561"/>
    <w:rsid w:val="00444669"/>
    <w:rsid w:val="00445907"/>
    <w:rsid w:val="0045505D"/>
    <w:rsid w:val="00455B7A"/>
    <w:rsid w:val="0046372D"/>
    <w:rsid w:val="004645F6"/>
    <w:rsid w:val="00471C34"/>
    <w:rsid w:val="00476CFA"/>
    <w:rsid w:val="00481E00"/>
    <w:rsid w:val="00482507"/>
    <w:rsid w:val="004919A7"/>
    <w:rsid w:val="00491B8C"/>
    <w:rsid w:val="004927EC"/>
    <w:rsid w:val="004971CC"/>
    <w:rsid w:val="004A328F"/>
    <w:rsid w:val="004A3BAB"/>
    <w:rsid w:val="004A6D5F"/>
    <w:rsid w:val="004A776B"/>
    <w:rsid w:val="004B3D7A"/>
    <w:rsid w:val="004C6AC0"/>
    <w:rsid w:val="004C7083"/>
    <w:rsid w:val="004D28CD"/>
    <w:rsid w:val="004E2C17"/>
    <w:rsid w:val="004F302D"/>
    <w:rsid w:val="004F318C"/>
    <w:rsid w:val="004F47E2"/>
    <w:rsid w:val="00501218"/>
    <w:rsid w:val="00502119"/>
    <w:rsid w:val="00503586"/>
    <w:rsid w:val="005054B9"/>
    <w:rsid w:val="00506104"/>
    <w:rsid w:val="0050765C"/>
    <w:rsid w:val="0051425C"/>
    <w:rsid w:val="00521459"/>
    <w:rsid w:val="0052725D"/>
    <w:rsid w:val="00530129"/>
    <w:rsid w:val="00537E53"/>
    <w:rsid w:val="005409E5"/>
    <w:rsid w:val="005430E8"/>
    <w:rsid w:val="0055242D"/>
    <w:rsid w:val="005624F9"/>
    <w:rsid w:val="00562D41"/>
    <w:rsid w:val="005726EE"/>
    <w:rsid w:val="005736AF"/>
    <w:rsid w:val="005740AD"/>
    <w:rsid w:val="0058067E"/>
    <w:rsid w:val="0058222E"/>
    <w:rsid w:val="00582C45"/>
    <w:rsid w:val="00595D49"/>
    <w:rsid w:val="00596BB9"/>
    <w:rsid w:val="005971B0"/>
    <w:rsid w:val="00597479"/>
    <w:rsid w:val="005A02F8"/>
    <w:rsid w:val="005A15C1"/>
    <w:rsid w:val="005A519C"/>
    <w:rsid w:val="005B06BD"/>
    <w:rsid w:val="005B0C1E"/>
    <w:rsid w:val="005B7106"/>
    <w:rsid w:val="005C1F75"/>
    <w:rsid w:val="005C5104"/>
    <w:rsid w:val="005C5110"/>
    <w:rsid w:val="005D0171"/>
    <w:rsid w:val="005D2F48"/>
    <w:rsid w:val="005D33F0"/>
    <w:rsid w:val="005D54B8"/>
    <w:rsid w:val="005D5C93"/>
    <w:rsid w:val="005E1CC2"/>
    <w:rsid w:val="005E3577"/>
    <w:rsid w:val="005E6314"/>
    <w:rsid w:val="005F1D60"/>
    <w:rsid w:val="006014C6"/>
    <w:rsid w:val="00610A7A"/>
    <w:rsid w:val="00611CCF"/>
    <w:rsid w:val="006132F2"/>
    <w:rsid w:val="006157A0"/>
    <w:rsid w:val="00616361"/>
    <w:rsid w:val="0061787F"/>
    <w:rsid w:val="0062083E"/>
    <w:rsid w:val="00626367"/>
    <w:rsid w:val="00642AE0"/>
    <w:rsid w:val="00646AC1"/>
    <w:rsid w:val="00647CF8"/>
    <w:rsid w:val="00650B60"/>
    <w:rsid w:val="00652A33"/>
    <w:rsid w:val="006629BA"/>
    <w:rsid w:val="00664E0E"/>
    <w:rsid w:val="00673FDD"/>
    <w:rsid w:val="00674C0C"/>
    <w:rsid w:val="00675D1B"/>
    <w:rsid w:val="006840EC"/>
    <w:rsid w:val="006847F2"/>
    <w:rsid w:val="00687A7F"/>
    <w:rsid w:val="0069000B"/>
    <w:rsid w:val="00692AE6"/>
    <w:rsid w:val="006946DE"/>
    <w:rsid w:val="00695215"/>
    <w:rsid w:val="006A502A"/>
    <w:rsid w:val="006A5E92"/>
    <w:rsid w:val="006A617D"/>
    <w:rsid w:val="006B56AE"/>
    <w:rsid w:val="006B6768"/>
    <w:rsid w:val="006B67D8"/>
    <w:rsid w:val="006C1D51"/>
    <w:rsid w:val="006D2FBF"/>
    <w:rsid w:val="006D73D3"/>
    <w:rsid w:val="006E5996"/>
    <w:rsid w:val="006F0E90"/>
    <w:rsid w:val="006F39B3"/>
    <w:rsid w:val="00701ECD"/>
    <w:rsid w:val="0071002C"/>
    <w:rsid w:val="00715000"/>
    <w:rsid w:val="00721C15"/>
    <w:rsid w:val="00724997"/>
    <w:rsid w:val="00724D1F"/>
    <w:rsid w:val="00724FA2"/>
    <w:rsid w:val="007265D2"/>
    <w:rsid w:val="00737441"/>
    <w:rsid w:val="0074092F"/>
    <w:rsid w:val="00743380"/>
    <w:rsid w:val="00744D0F"/>
    <w:rsid w:val="00746B82"/>
    <w:rsid w:val="00750485"/>
    <w:rsid w:val="00751C11"/>
    <w:rsid w:val="0076120C"/>
    <w:rsid w:val="0076553C"/>
    <w:rsid w:val="0077079C"/>
    <w:rsid w:val="00774763"/>
    <w:rsid w:val="00774980"/>
    <w:rsid w:val="00783606"/>
    <w:rsid w:val="00784E06"/>
    <w:rsid w:val="007927C0"/>
    <w:rsid w:val="0079699A"/>
    <w:rsid w:val="007A770F"/>
    <w:rsid w:val="007A7A14"/>
    <w:rsid w:val="007B15AC"/>
    <w:rsid w:val="007C2243"/>
    <w:rsid w:val="007C71E1"/>
    <w:rsid w:val="007D1E62"/>
    <w:rsid w:val="007E4F06"/>
    <w:rsid w:val="007E5418"/>
    <w:rsid w:val="007E6512"/>
    <w:rsid w:val="007F0E2B"/>
    <w:rsid w:val="007F43A9"/>
    <w:rsid w:val="00801208"/>
    <w:rsid w:val="00805C7E"/>
    <w:rsid w:val="008062B1"/>
    <w:rsid w:val="00821C02"/>
    <w:rsid w:val="008261F9"/>
    <w:rsid w:val="00826B17"/>
    <w:rsid w:val="00827FDC"/>
    <w:rsid w:val="00830398"/>
    <w:rsid w:val="00832D00"/>
    <w:rsid w:val="008437E7"/>
    <w:rsid w:val="008469C1"/>
    <w:rsid w:val="008530CA"/>
    <w:rsid w:val="008566A7"/>
    <w:rsid w:val="00857573"/>
    <w:rsid w:val="0086685F"/>
    <w:rsid w:val="008722E6"/>
    <w:rsid w:val="00873B70"/>
    <w:rsid w:val="008772F0"/>
    <w:rsid w:val="00882443"/>
    <w:rsid w:val="0089187F"/>
    <w:rsid w:val="008B414C"/>
    <w:rsid w:val="008B4442"/>
    <w:rsid w:val="008B492B"/>
    <w:rsid w:val="008B4FAE"/>
    <w:rsid w:val="008B7FC0"/>
    <w:rsid w:val="008C3655"/>
    <w:rsid w:val="008D41C2"/>
    <w:rsid w:val="008F6FB7"/>
    <w:rsid w:val="0090454C"/>
    <w:rsid w:val="009072B7"/>
    <w:rsid w:val="009121F1"/>
    <w:rsid w:val="009159BE"/>
    <w:rsid w:val="00915A27"/>
    <w:rsid w:val="00931C9F"/>
    <w:rsid w:val="00937518"/>
    <w:rsid w:val="0094588E"/>
    <w:rsid w:val="00945B13"/>
    <w:rsid w:val="00956B64"/>
    <w:rsid w:val="00961A5C"/>
    <w:rsid w:val="00961D69"/>
    <w:rsid w:val="009641B1"/>
    <w:rsid w:val="00964551"/>
    <w:rsid w:val="00964868"/>
    <w:rsid w:val="009718BC"/>
    <w:rsid w:val="00971B6F"/>
    <w:rsid w:val="009803AD"/>
    <w:rsid w:val="0098220D"/>
    <w:rsid w:val="00985334"/>
    <w:rsid w:val="009912BA"/>
    <w:rsid w:val="00992B03"/>
    <w:rsid w:val="00997C3A"/>
    <w:rsid w:val="009A14FE"/>
    <w:rsid w:val="009A1FBC"/>
    <w:rsid w:val="009B2BEA"/>
    <w:rsid w:val="009B6250"/>
    <w:rsid w:val="009B695B"/>
    <w:rsid w:val="009C1132"/>
    <w:rsid w:val="009D371E"/>
    <w:rsid w:val="009D588F"/>
    <w:rsid w:val="009F0DB3"/>
    <w:rsid w:val="009F1591"/>
    <w:rsid w:val="009F2450"/>
    <w:rsid w:val="009F3C1D"/>
    <w:rsid w:val="009F50D7"/>
    <w:rsid w:val="009F67CC"/>
    <w:rsid w:val="00A02898"/>
    <w:rsid w:val="00A044D0"/>
    <w:rsid w:val="00A119D3"/>
    <w:rsid w:val="00A11C7B"/>
    <w:rsid w:val="00A20052"/>
    <w:rsid w:val="00A25090"/>
    <w:rsid w:val="00A40314"/>
    <w:rsid w:val="00A40D1D"/>
    <w:rsid w:val="00A52FB4"/>
    <w:rsid w:val="00A52FE5"/>
    <w:rsid w:val="00A53051"/>
    <w:rsid w:val="00A70BA2"/>
    <w:rsid w:val="00A73A05"/>
    <w:rsid w:val="00A76AA9"/>
    <w:rsid w:val="00A83088"/>
    <w:rsid w:val="00A85B6C"/>
    <w:rsid w:val="00A8637B"/>
    <w:rsid w:val="00A879CB"/>
    <w:rsid w:val="00A93734"/>
    <w:rsid w:val="00AA41B9"/>
    <w:rsid w:val="00AB1683"/>
    <w:rsid w:val="00AB53F9"/>
    <w:rsid w:val="00AB6649"/>
    <w:rsid w:val="00AB7C90"/>
    <w:rsid w:val="00AC01F6"/>
    <w:rsid w:val="00AC0876"/>
    <w:rsid w:val="00AC0FF9"/>
    <w:rsid w:val="00AC16AF"/>
    <w:rsid w:val="00AC4CFD"/>
    <w:rsid w:val="00AC6451"/>
    <w:rsid w:val="00AC7F35"/>
    <w:rsid w:val="00AD0277"/>
    <w:rsid w:val="00AD0511"/>
    <w:rsid w:val="00AD17C5"/>
    <w:rsid w:val="00AD2513"/>
    <w:rsid w:val="00AD2CD3"/>
    <w:rsid w:val="00AD5F56"/>
    <w:rsid w:val="00AD6C53"/>
    <w:rsid w:val="00AE2D16"/>
    <w:rsid w:val="00AE5E76"/>
    <w:rsid w:val="00AF1322"/>
    <w:rsid w:val="00AF3D8D"/>
    <w:rsid w:val="00AF4B3B"/>
    <w:rsid w:val="00B0332C"/>
    <w:rsid w:val="00B305DB"/>
    <w:rsid w:val="00B31CFD"/>
    <w:rsid w:val="00B34267"/>
    <w:rsid w:val="00B3768D"/>
    <w:rsid w:val="00B37A64"/>
    <w:rsid w:val="00B450A8"/>
    <w:rsid w:val="00B45356"/>
    <w:rsid w:val="00B46408"/>
    <w:rsid w:val="00B51BB6"/>
    <w:rsid w:val="00B54D0A"/>
    <w:rsid w:val="00B5516C"/>
    <w:rsid w:val="00B66BA0"/>
    <w:rsid w:val="00B672C2"/>
    <w:rsid w:val="00B67B75"/>
    <w:rsid w:val="00B713EA"/>
    <w:rsid w:val="00B73D33"/>
    <w:rsid w:val="00B75B5B"/>
    <w:rsid w:val="00B75BDD"/>
    <w:rsid w:val="00B861E6"/>
    <w:rsid w:val="00B90AB9"/>
    <w:rsid w:val="00B96D58"/>
    <w:rsid w:val="00BA01BA"/>
    <w:rsid w:val="00BA0A51"/>
    <w:rsid w:val="00BA19BE"/>
    <w:rsid w:val="00BA306F"/>
    <w:rsid w:val="00BB09C5"/>
    <w:rsid w:val="00BB50A6"/>
    <w:rsid w:val="00BC068D"/>
    <w:rsid w:val="00BC13C0"/>
    <w:rsid w:val="00BD1221"/>
    <w:rsid w:val="00BD3970"/>
    <w:rsid w:val="00BE09CB"/>
    <w:rsid w:val="00BE21AF"/>
    <w:rsid w:val="00BE3528"/>
    <w:rsid w:val="00BE70B6"/>
    <w:rsid w:val="00BF05C7"/>
    <w:rsid w:val="00BF4A3E"/>
    <w:rsid w:val="00BF535B"/>
    <w:rsid w:val="00BF6976"/>
    <w:rsid w:val="00C0026B"/>
    <w:rsid w:val="00C03F48"/>
    <w:rsid w:val="00C0623E"/>
    <w:rsid w:val="00C1064C"/>
    <w:rsid w:val="00C10EF4"/>
    <w:rsid w:val="00C13EA4"/>
    <w:rsid w:val="00C24431"/>
    <w:rsid w:val="00C272B3"/>
    <w:rsid w:val="00C43A47"/>
    <w:rsid w:val="00C500F1"/>
    <w:rsid w:val="00C50D89"/>
    <w:rsid w:val="00C51F4D"/>
    <w:rsid w:val="00C527DE"/>
    <w:rsid w:val="00C709ED"/>
    <w:rsid w:val="00C72AFC"/>
    <w:rsid w:val="00C84DBE"/>
    <w:rsid w:val="00C86D5E"/>
    <w:rsid w:val="00C90053"/>
    <w:rsid w:val="00CA0717"/>
    <w:rsid w:val="00CA1BF5"/>
    <w:rsid w:val="00CA3E54"/>
    <w:rsid w:val="00CA5E8B"/>
    <w:rsid w:val="00CA7FB2"/>
    <w:rsid w:val="00CB4DA9"/>
    <w:rsid w:val="00CC6B80"/>
    <w:rsid w:val="00CD4165"/>
    <w:rsid w:val="00CD6560"/>
    <w:rsid w:val="00CD7CB9"/>
    <w:rsid w:val="00CF5C02"/>
    <w:rsid w:val="00D01924"/>
    <w:rsid w:val="00D03778"/>
    <w:rsid w:val="00D14522"/>
    <w:rsid w:val="00D208C3"/>
    <w:rsid w:val="00D33113"/>
    <w:rsid w:val="00D332B4"/>
    <w:rsid w:val="00D416EA"/>
    <w:rsid w:val="00D5007C"/>
    <w:rsid w:val="00D52356"/>
    <w:rsid w:val="00D625ED"/>
    <w:rsid w:val="00D640BB"/>
    <w:rsid w:val="00D65648"/>
    <w:rsid w:val="00D66272"/>
    <w:rsid w:val="00D71F77"/>
    <w:rsid w:val="00D73CD5"/>
    <w:rsid w:val="00D76F7B"/>
    <w:rsid w:val="00D77CBF"/>
    <w:rsid w:val="00D8192F"/>
    <w:rsid w:val="00D834E7"/>
    <w:rsid w:val="00D91D00"/>
    <w:rsid w:val="00D955BB"/>
    <w:rsid w:val="00DA5E22"/>
    <w:rsid w:val="00DB2B12"/>
    <w:rsid w:val="00DB2FE3"/>
    <w:rsid w:val="00DB3EF6"/>
    <w:rsid w:val="00DB4B33"/>
    <w:rsid w:val="00DB622E"/>
    <w:rsid w:val="00DD083B"/>
    <w:rsid w:val="00DD1279"/>
    <w:rsid w:val="00DD1A9E"/>
    <w:rsid w:val="00DD3065"/>
    <w:rsid w:val="00DD3DBC"/>
    <w:rsid w:val="00DD7F71"/>
    <w:rsid w:val="00DF2539"/>
    <w:rsid w:val="00DF7455"/>
    <w:rsid w:val="00E01001"/>
    <w:rsid w:val="00E02E51"/>
    <w:rsid w:val="00E03535"/>
    <w:rsid w:val="00E075F2"/>
    <w:rsid w:val="00E134CB"/>
    <w:rsid w:val="00E158B6"/>
    <w:rsid w:val="00E36B9B"/>
    <w:rsid w:val="00E4146E"/>
    <w:rsid w:val="00E5356C"/>
    <w:rsid w:val="00E53742"/>
    <w:rsid w:val="00E613DB"/>
    <w:rsid w:val="00E63451"/>
    <w:rsid w:val="00E72D28"/>
    <w:rsid w:val="00E73DCC"/>
    <w:rsid w:val="00E779E1"/>
    <w:rsid w:val="00E8475A"/>
    <w:rsid w:val="00E85016"/>
    <w:rsid w:val="00E9144C"/>
    <w:rsid w:val="00E92A09"/>
    <w:rsid w:val="00E956FC"/>
    <w:rsid w:val="00EA0D6E"/>
    <w:rsid w:val="00EA3553"/>
    <w:rsid w:val="00EB36EF"/>
    <w:rsid w:val="00EB60FB"/>
    <w:rsid w:val="00EB6411"/>
    <w:rsid w:val="00ED5325"/>
    <w:rsid w:val="00EE1FB5"/>
    <w:rsid w:val="00EE4E36"/>
    <w:rsid w:val="00F02B4A"/>
    <w:rsid w:val="00F02D1F"/>
    <w:rsid w:val="00F06B62"/>
    <w:rsid w:val="00F109E5"/>
    <w:rsid w:val="00F11575"/>
    <w:rsid w:val="00F15BCF"/>
    <w:rsid w:val="00F15F6D"/>
    <w:rsid w:val="00F20106"/>
    <w:rsid w:val="00F2021F"/>
    <w:rsid w:val="00F21459"/>
    <w:rsid w:val="00F2771B"/>
    <w:rsid w:val="00F4168D"/>
    <w:rsid w:val="00F4542C"/>
    <w:rsid w:val="00F45AD1"/>
    <w:rsid w:val="00F47FE6"/>
    <w:rsid w:val="00F552D8"/>
    <w:rsid w:val="00F6798E"/>
    <w:rsid w:val="00F7027B"/>
    <w:rsid w:val="00F703F8"/>
    <w:rsid w:val="00F70BD3"/>
    <w:rsid w:val="00F72CBA"/>
    <w:rsid w:val="00F844C3"/>
    <w:rsid w:val="00F84998"/>
    <w:rsid w:val="00F8756E"/>
    <w:rsid w:val="00FA4E44"/>
    <w:rsid w:val="00FA500A"/>
    <w:rsid w:val="00FA5BC0"/>
    <w:rsid w:val="00FB105E"/>
    <w:rsid w:val="00FB3B99"/>
    <w:rsid w:val="00FB6023"/>
    <w:rsid w:val="00FC4E3A"/>
    <w:rsid w:val="00FC5170"/>
    <w:rsid w:val="00FC69F8"/>
    <w:rsid w:val="00FD29D0"/>
    <w:rsid w:val="00FD3C61"/>
    <w:rsid w:val="00FD3CCA"/>
    <w:rsid w:val="00FD4AB8"/>
    <w:rsid w:val="00FE0916"/>
    <w:rsid w:val="00FE6514"/>
    <w:rsid w:val="00FE6AE7"/>
    <w:rsid w:val="00FE731F"/>
    <w:rsid w:val="00FF18D6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6550D"/>
  <w15:docId w15:val="{312A1AD1-9C72-4BC8-86D5-08E94C98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D1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7B13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7B13"/>
    <w:rPr>
      <w:rFonts w:ascii="AG Souvenir" w:hAnsi="AG Souvenir" w:cs="Times New Roman"/>
      <w:b/>
      <w:spacing w:val="38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B50A6"/>
    <w:pPr>
      <w:ind w:left="720"/>
      <w:contextualSpacing/>
    </w:pPr>
  </w:style>
  <w:style w:type="character" w:styleId="a4">
    <w:name w:val="Hyperlink"/>
    <w:basedOn w:val="a0"/>
    <w:uiPriority w:val="99"/>
    <w:rsid w:val="002A67F9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2A67F9"/>
    <w:rPr>
      <w:rFonts w:cs="Times New Roman"/>
      <w:color w:val="800080"/>
      <w:u w:val="single"/>
    </w:rPr>
  </w:style>
  <w:style w:type="paragraph" w:customStyle="1" w:styleId="Postan">
    <w:name w:val="Postan"/>
    <w:basedOn w:val="a"/>
    <w:uiPriority w:val="99"/>
    <w:rsid w:val="00197B1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E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E083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4B3D7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4B3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Normal (Web)"/>
    <w:basedOn w:val="a"/>
    <w:uiPriority w:val="99"/>
    <w:rsid w:val="00964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C709E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No Spacing"/>
    <w:uiPriority w:val="99"/>
    <w:qFormat/>
    <w:rsid w:val="00FD29D0"/>
    <w:rPr>
      <w:lang w:eastAsia="en-US"/>
    </w:rPr>
  </w:style>
  <w:style w:type="paragraph" w:styleId="ac">
    <w:name w:val="header"/>
    <w:basedOn w:val="a"/>
    <w:link w:val="ad"/>
    <w:uiPriority w:val="99"/>
    <w:rsid w:val="0091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121F1"/>
    <w:rPr>
      <w:rFonts w:cs="Times New Roman"/>
    </w:rPr>
  </w:style>
  <w:style w:type="paragraph" w:styleId="ae">
    <w:name w:val="footer"/>
    <w:basedOn w:val="a"/>
    <w:link w:val="af"/>
    <w:uiPriority w:val="99"/>
    <w:rsid w:val="0091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9121F1"/>
    <w:rPr>
      <w:rFonts w:cs="Times New Roman"/>
    </w:rPr>
  </w:style>
  <w:style w:type="paragraph" w:customStyle="1" w:styleId="af0">
    <w:name w:val="Знак Знак Знак Знак Знак Знак Знак Знак Знак Знак"/>
    <w:basedOn w:val="a"/>
    <w:uiPriority w:val="99"/>
    <w:rsid w:val="007265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">
    <w:name w:val="Основной текст (2)_"/>
    <w:basedOn w:val="a0"/>
    <w:link w:val="20"/>
    <w:uiPriority w:val="99"/>
    <w:locked/>
    <w:rsid w:val="0020202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02025"/>
    <w:pPr>
      <w:widowControl w:val="0"/>
      <w:shd w:val="clear" w:color="auto" w:fill="FFFFFF"/>
      <w:spacing w:before="300" w:after="0" w:line="274" w:lineRule="exact"/>
      <w:ind w:hanging="760"/>
      <w:jc w:val="both"/>
    </w:pPr>
    <w:rPr>
      <w:rFonts w:ascii="Times New Roman" w:eastAsia="Times New Roman" w:hAnsi="Times New Roman"/>
    </w:rPr>
  </w:style>
  <w:style w:type="paragraph" w:customStyle="1" w:styleId="Heading">
    <w:name w:val="Heading"/>
    <w:uiPriority w:val="99"/>
    <w:rsid w:val="00AC16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1">
    <w:name w:val="Strong"/>
    <w:basedOn w:val="a0"/>
    <w:uiPriority w:val="99"/>
    <w:qFormat/>
    <w:rsid w:val="00DB2FE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3019</Words>
  <Characters>21148</Characters>
  <Application>Microsoft Office Word</Application>
  <DocSecurity>0</DocSecurity>
  <Lines>176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24119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Солодягина Елена Петровна</cp:lastModifiedBy>
  <cp:revision>10</cp:revision>
  <cp:lastPrinted>2019-11-18T06:28:00Z</cp:lastPrinted>
  <dcterms:created xsi:type="dcterms:W3CDTF">2020-02-27T14:19:00Z</dcterms:created>
  <dcterms:modified xsi:type="dcterms:W3CDTF">2020-02-28T12:06:00Z</dcterms:modified>
</cp:coreProperties>
</file>